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379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highlight w:val="none"/>
          <w:lang w:val="en-US" w:eastAsia="zh-CN"/>
        </w:rPr>
        <w:t>附件2</w:t>
      </w:r>
    </w:p>
    <w:p w14:paraId="3F546E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pacing w:val="0"/>
          <w:sz w:val="32"/>
          <w:szCs w:val="32"/>
          <w:highlight w:val="none"/>
          <w:lang w:val="en-US" w:eastAsia="zh-CN"/>
        </w:rPr>
      </w:pPr>
    </w:p>
    <w:p w14:paraId="4A89E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eastAsia="zh-CN"/>
        </w:rPr>
        <w:t>赤峰市推动肉羊生产高质高效发展实施方案</w:t>
      </w:r>
    </w:p>
    <w:p w14:paraId="57F5B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eastAsia="zh-CN"/>
        </w:rPr>
        <w:t>（2023-2027年）</w:t>
      </w:r>
    </w:p>
    <w:p w14:paraId="6B8102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/>
        <w:jc w:val="both"/>
        <w:textAlignment w:val="auto"/>
        <w:outlineLvl w:val="9"/>
        <w:rPr>
          <w:color w:val="auto"/>
          <w:spacing w:val="0"/>
          <w:highlight w:val="none"/>
        </w:rPr>
      </w:pPr>
    </w:p>
    <w:p w14:paraId="181E9D5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firstLine="68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肉羊（含肉绒兼用羊）产业在赤峰市畜牧业发展中占有重要地位，做强做优肉羊产业是我市进行农牧业产业结构调整，实现乡村振兴宏伟目标的重要基础。按照市委、市政府提出的“增牛优羊、增禽优猪”战略，结合我市实际，制定本方案。</w:t>
      </w:r>
    </w:p>
    <w:p w14:paraId="0711E4C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ascii="黑体" w:hAnsi="黑体" w:eastAsia="黑体" w:cs="黑体"/>
          <w:color w:val="auto"/>
          <w:spacing w:val="0"/>
          <w:sz w:val="32"/>
          <w:szCs w:val="32"/>
          <w:highlight w:val="none"/>
        </w:rPr>
      </w:pPr>
      <w:r>
        <w:rPr>
          <w:rFonts w:ascii="黑体" w:hAnsi="黑体" w:eastAsia="黑体" w:cs="黑体"/>
          <w:color w:val="auto"/>
          <w:spacing w:val="0"/>
          <w:sz w:val="32"/>
          <w:szCs w:val="32"/>
          <w:highlight w:val="none"/>
        </w:rPr>
        <w:t>一、总体要求</w:t>
      </w:r>
    </w:p>
    <w:p w14:paraId="69BC60D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firstLine="684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以习近平新时代中国特色社会主义思想为指导，深入贯彻党的二十大精神，在保护生态环境的前提下，以促进农牧民持续增收为目标，以建设大基地、扶持大园区、促生大龙头、搞好大服务为工作着力点，建设优质羊良种繁育体系，提高草原型昭乌达肉羊新品种性能。大力推广杜寒羊、杜湖羊杂交品系，改变粗放的饲养模式，构筑肉羊饲养、产品加工、市场开拓等环节有机衔接的产业开发体系，把我市建设成为集生产、加工、储备、贸易为一体的国家绿色优质商品肉羊生产加工战略基地。</w:t>
      </w:r>
    </w:p>
    <w:p w14:paraId="1574FCE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ascii="黑体" w:hAnsi="黑体" w:eastAsia="黑体" w:cs="黑体"/>
          <w:color w:val="auto"/>
          <w:spacing w:val="0"/>
          <w:sz w:val="32"/>
          <w:szCs w:val="32"/>
          <w:highlight w:val="none"/>
        </w:rPr>
      </w:pPr>
      <w:r>
        <w:rPr>
          <w:rFonts w:ascii="黑体" w:hAnsi="黑体" w:eastAsia="黑体" w:cs="黑体"/>
          <w:color w:val="auto"/>
          <w:spacing w:val="0"/>
          <w:sz w:val="32"/>
          <w:szCs w:val="32"/>
          <w:highlight w:val="none"/>
        </w:rPr>
        <w:t>二、发展目标</w:t>
      </w:r>
    </w:p>
    <w:p w14:paraId="17D90C7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firstLine="654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到2027年，我市羊存栏稳定在1500万只左右，其中，昭乌达肉羊及改良羊存栏400万只、杜泊羊与本地母羊杂交羊300万只，每年出栏寒羊等杂交优质肉羊后代800万只。新增经济效益85亿元，其中，农牧民增收76.5亿元、肉羊加工企业增收8.5亿元。</w:t>
      </w:r>
    </w:p>
    <w:p w14:paraId="32588AE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ascii="黑体" w:hAnsi="黑体" w:eastAsia="黑体" w:cs="黑体"/>
          <w:color w:val="auto"/>
          <w:spacing w:val="0"/>
          <w:sz w:val="32"/>
          <w:szCs w:val="32"/>
          <w:highlight w:val="none"/>
        </w:rPr>
      </w:pPr>
      <w:r>
        <w:rPr>
          <w:rFonts w:ascii="黑体" w:hAnsi="黑体" w:eastAsia="黑体" w:cs="黑体"/>
          <w:color w:val="auto"/>
          <w:spacing w:val="0"/>
          <w:sz w:val="32"/>
          <w:szCs w:val="32"/>
          <w:highlight w:val="none"/>
        </w:rPr>
        <w:t>三、重点任务</w:t>
      </w:r>
    </w:p>
    <w:p w14:paraId="02ADFC0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</w:rPr>
        <w:t>（一）建设良种羊繁育体系。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鼓励旗县区聚焦推广发展1-2个肉羊品种，5年新建或改扩建种羊良种繁育场25个，地方良种肉用种羊年生产能力达6万只以上，培育推广国外引进品种种公羊500只以上，年培育推广优良品种母羊60万只，把我市建设成为全区重要的肉羊种源生产和输出基地。年推广良种种公羊1000只，在原有羊人工授精站基础上，新建标准羊人工授精站100处。</w:t>
      </w:r>
    </w:p>
    <w:p w14:paraId="49DA763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firstLine="635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</w:rPr>
        <w:t>（二）健全良种推广体系。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在赤峰市北部旗县区重点推广肉羊、绒羊品种，南部以敖汉旗为中心重点推广较高繁殖性能及产肉性能品种。切实加强种羊场培育种羊管理力度，保证种羊质量。大力推广羊人工授精技术，提高优质种公羊利用率，实现每只种公羊平均配母羊300只以上，配种受胎率90%以上；加强羊人工授精站的建设，新建羊人工授精站同养殖小区建设相配套、一区一站，羊人工授精站达到五有标准。</w:t>
      </w:r>
    </w:p>
    <w:p w14:paraId="05B6570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firstLine="625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</w:rPr>
        <w:t>（三）大力开发饲草料资源。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充分发挥我市饲草饲料生产优势，推动建立完整的饲草饲料供给体系，把饲料作物纳入种植计划，同时大力推广饲草料生产加工新技术，充分利用秸秆深加工和微贮、快速发酵等实用技术，提高秸秆饲料化。</w:t>
      </w:r>
    </w:p>
    <w:p w14:paraId="27EE9A5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firstLine="632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</w:rPr>
        <w:t>（四）加强基础设施建设。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建设羊棚舍300万平方米，建设青贮窖150万立方米，购饲草料加工机械15000台套。农区、半农半牧区建设羊养殖专业村300个，年出栏肉羊10000只以上，推动改良配种全部人工授精。</w:t>
      </w:r>
    </w:p>
    <w:p w14:paraId="3D670F4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firstLine="662" w:firstLineChars="207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</w:rPr>
        <w:t>（五）改变传统饲养和周转方式。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推广舍饲、半舍饲技术，指导养殖场（户）配套应用青贮、微贮、配制全价混合饲料以及塑料棚等养殖技术，增强产业发展后劲。进一步加强肉羊养殖专业村、示范小区建设，在农牧交错区建立羊养殖示范小区，小区内存栏母羊1000只以上，户均养羊30只以上，统一组织人工授精配种，统一进行疫病防治，统一制定饲养标准，统一组织育肥出栏，实现规模化养殖、专业化生产，全面提高羊产业效益水平。</w:t>
      </w:r>
    </w:p>
    <w:p w14:paraId="4159221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firstLine="632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</w:rPr>
        <w:t>（六）建设智能化养殖信息平台。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为加快我市羊产业现代化发展，利用赤峰市肉羊智能化养殖信息平台，推动全市肉羊养殖饲养技术指导、疫病防控、产品质量追溯全面网络化、智能化管理，对达到标准化畜群母羊使用可追溯体系识别耳标，开发建设优质肉羊产品营销网，增加畜群养殖效益，树立现代化畜牧业建设典型。</w:t>
      </w:r>
    </w:p>
    <w:p w14:paraId="1D66737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firstLine="625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</w:rPr>
        <w:t>（七）密切基地与龙头企业联系。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各级农牧民合作组织、企业要明确权利和义务，规范生产行为。各级农牧部门要按照市场经济发展规律要求，调动农牧民群众自觉参加羊产业推进工作，自发地、有组织地同龙头企业需求进行对接；组织好生产与市场营销，积极开拓羊及其产品销售市场，以市场需求为导向，由传统季节性集中出栏向根据市场需求按订单出栏转变。</w:t>
      </w:r>
    </w:p>
    <w:p w14:paraId="62C2413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firstLine="636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</w:rPr>
        <w:t>（八）打造优质羊产业品牌。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建成良种繁育、科学饲养、精深加工、质量追溯完善体系，加大宣传力度，打造出系列优质羊及其产品品牌。</w:t>
      </w:r>
    </w:p>
    <w:p w14:paraId="10DA0B1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ascii="黑体" w:hAnsi="黑体" w:eastAsia="黑体" w:cs="黑体"/>
          <w:color w:val="auto"/>
          <w:spacing w:val="0"/>
          <w:sz w:val="32"/>
          <w:szCs w:val="32"/>
          <w:highlight w:val="none"/>
        </w:rPr>
      </w:pPr>
      <w:r>
        <w:rPr>
          <w:rFonts w:ascii="黑体" w:hAnsi="黑体" w:eastAsia="黑体" w:cs="黑体"/>
          <w:color w:val="auto"/>
          <w:spacing w:val="0"/>
          <w:sz w:val="32"/>
          <w:szCs w:val="32"/>
          <w:highlight w:val="none"/>
        </w:rPr>
        <w:t>四、资金来源及使用</w:t>
      </w:r>
    </w:p>
    <w:p w14:paraId="439F815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firstLine="646" w:firstLineChars="202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根据项目建设总体要求，从2023年到2027年，市级财政投入资金4000万元用于推动肉羊生产高质高效发展，其中：投资1750万元购买国内自繁良种种公羊3000只；投资500万元购买杜泊、澳洲白等国外品种种公羊500只；投资1250万元建设种羊良种繁育场25个，资金主要用于种羊引进、种羊舍建设、化验室建设、羊胚胎移植及人工授精技术推广服务费；投资100万元用于羊智能化养殖信息平台建设；投资100万元用于养殖技术培训；投资300万元用于优质品牌打造宣传。</w:t>
      </w:r>
    </w:p>
    <w:p w14:paraId="3FB950F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ascii="黑体" w:hAnsi="黑体" w:eastAsia="黑体" w:cs="黑体"/>
          <w:color w:val="auto"/>
          <w:spacing w:val="0"/>
          <w:sz w:val="32"/>
          <w:szCs w:val="32"/>
          <w:highlight w:val="none"/>
        </w:rPr>
      </w:pPr>
      <w:r>
        <w:rPr>
          <w:rFonts w:ascii="黑体" w:hAnsi="黑体" w:eastAsia="黑体" w:cs="黑体"/>
          <w:color w:val="auto"/>
          <w:spacing w:val="0"/>
          <w:sz w:val="32"/>
          <w:szCs w:val="32"/>
          <w:highlight w:val="none"/>
        </w:rPr>
        <w:t>五、保障措施</w:t>
      </w:r>
    </w:p>
    <w:p w14:paraId="0E5E869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firstLine="637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</w:rPr>
        <w:t>（一）强化管理，明确责任、落实任务。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赤峰市羊产业发展是一项关系到把我市尽快建成畜牧业强市，带动产业兴旺实现乡村振兴目标的重点工程，项目建设旗县区、苏木乡镇党政主要领导都要亲自抓，组建由有关部门共同参加的工作推进机制，制定出台扶持肉羊产业发展优惠政策，鼓励订单养殖、收购。农牧部门负责技术指导和服务工作，协调好项目建设管理。</w:t>
      </w:r>
    </w:p>
    <w:p w14:paraId="086F82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firstLine="637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</w:rPr>
        <w:t>（二）落实建设资金，保证项目实施。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项目资金的及时落实，是项目顺利实施的根本保障，项目区、旗县区和乡镇苏木政府要认真解决好建设羊人工授精站、培训技术人员、饲草料加工设备购置、小区建设等项目资金；嘎查村要重点解决好小区建设用地、小区建设及技术人员等有关问题；为加快我市羊产业高质量发展，积极争取金融机构在购进基础母羊资金投入上给予重点扶持；已有的羊产业龙头企业，要充分发挥对基地的扶持与带动作用。</w:t>
      </w:r>
    </w:p>
    <w:p w14:paraId="3B6D3A40">
      <w:pPr>
        <w:spacing w:before="101" w:line="220" w:lineRule="auto"/>
        <w:ind w:left="66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15"/>
          <w:sz w:val="31"/>
          <w:szCs w:val="31"/>
        </w:rPr>
        <w:t>附件：2023-2027</w:t>
      </w:r>
      <w:r>
        <w:rPr>
          <w:rFonts w:ascii="FangSong_GB2312" w:hAnsi="FangSong_GB2312" w:eastAsia="FangSong_GB2312" w:cs="FangSong_GB2312"/>
          <w:spacing w:val="-8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5"/>
          <w:sz w:val="31"/>
          <w:szCs w:val="31"/>
        </w:rPr>
        <w:t>年赤峰市推动羊产</w:t>
      </w:r>
      <w:r>
        <w:rPr>
          <w:rFonts w:ascii="FangSong_GB2312" w:hAnsi="FangSong_GB2312" w:eastAsia="FangSong_GB2312" w:cs="FangSong_GB2312"/>
          <w:spacing w:val="-16"/>
          <w:sz w:val="31"/>
          <w:szCs w:val="31"/>
        </w:rPr>
        <w:t>业高质高效发展资金情况表</w:t>
      </w:r>
    </w:p>
    <w:p w14:paraId="74761CB9">
      <w:pPr>
        <w:spacing w:line="220" w:lineRule="auto"/>
        <w:rPr>
          <w:rFonts w:ascii="FangSong_GB2312" w:hAnsi="FangSong_GB2312" w:eastAsia="FangSong_GB2312" w:cs="FangSong_GB2312"/>
          <w:sz w:val="31"/>
          <w:szCs w:val="31"/>
        </w:rPr>
        <w:sectPr>
          <w:headerReference r:id="rId3" w:type="default"/>
          <w:footerReference r:id="rId4" w:type="default"/>
          <w:pgSz w:w="11907" w:h="16839"/>
          <w:pgMar w:top="1797" w:right="1474" w:bottom="1797" w:left="1587" w:header="0" w:footer="0" w:gutter="0"/>
          <w:cols w:space="720" w:num="1"/>
          <w:rtlGutter w:val="0"/>
        </w:sectPr>
      </w:pPr>
    </w:p>
    <w:p w14:paraId="24A8FFD7">
      <w:pPr>
        <w:pStyle w:val="2"/>
        <w:spacing w:line="264" w:lineRule="auto"/>
      </w:pPr>
    </w:p>
    <w:p w14:paraId="7907B86E">
      <w:pPr>
        <w:pStyle w:val="2"/>
        <w:spacing w:line="265" w:lineRule="auto"/>
      </w:pPr>
    </w:p>
    <w:p w14:paraId="3AA31891">
      <w:pPr>
        <w:pStyle w:val="2"/>
        <w:spacing w:line="265" w:lineRule="auto"/>
      </w:pPr>
      <w:r>
        <w:rPr>
          <w:position w:val="-26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-220345</wp:posOffset>
            </wp:positionH>
            <wp:positionV relativeFrom="paragraph">
              <wp:posOffset>1905</wp:posOffset>
            </wp:positionV>
            <wp:extent cx="5448300" cy="8334375"/>
            <wp:effectExtent l="0" t="0" r="0" b="9525"/>
            <wp:wrapNone/>
            <wp:docPr id="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1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833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B09E4C">
      <w:pPr>
        <w:pStyle w:val="2"/>
        <w:spacing w:line="265" w:lineRule="auto"/>
      </w:pPr>
    </w:p>
    <w:p w14:paraId="0548B82B">
      <w:pPr>
        <w:pStyle w:val="2"/>
        <w:spacing w:line="265" w:lineRule="auto"/>
      </w:pPr>
    </w:p>
    <w:p w14:paraId="1893CB61">
      <w:pPr>
        <w:pStyle w:val="2"/>
        <w:spacing w:line="265" w:lineRule="auto"/>
      </w:pPr>
    </w:p>
    <w:p w14:paraId="1E1916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</w:p>
    <w:p w14:paraId="7BEE7637">
      <w:pPr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</w:pPr>
    </w:p>
    <w:p w14:paraId="045C16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firstLine="637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</w:p>
    <w:p w14:paraId="08550EE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firstLine="637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</w:p>
    <w:p w14:paraId="13EE2E1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firstLine="637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</w:p>
    <w:p w14:paraId="2152FD9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firstLine="637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</w:p>
    <w:p w14:paraId="5B6ACFE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sectPr>
          <w:pgSz w:w="11907" w:h="16839"/>
          <w:pgMar w:top="1797" w:right="1474" w:bottom="1797" w:left="1587" w:header="0" w:footer="992" w:gutter="0"/>
          <w:pgNumType w:fmt="decimal"/>
          <w:cols w:space="720" w:num="1"/>
          <w:rtlGutter w:val="0"/>
          <w:docGrid w:linePitch="1" w:charSpace="0"/>
        </w:sectPr>
      </w:pPr>
      <w:bookmarkStart w:id="0" w:name="_GoBack"/>
      <w:bookmarkEnd w:id="0"/>
    </w:p>
    <w:p w14:paraId="5A9AD62D"/>
    <w:sectPr>
      <w:pgSz w:w="11906" w:h="16838"/>
      <w:pgMar w:top="1797" w:right="1474" w:bottom="1797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4E9B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1DF1F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243889"/>
    <w:rsid w:val="6021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1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8242</Words>
  <Characters>8636</Characters>
  <Lines>0</Lines>
  <Paragraphs>0</Paragraphs>
  <TotalTime>0</TotalTime>
  <ScaleCrop>false</ScaleCrop>
  <LinksUpToDate>false</LinksUpToDate>
  <CharactersWithSpaces>8645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2026-02-12T02:35:00Z</dcterms:created>
  <dc:creator>admin</dc:creator>
  <cp:lastModifiedBy>演示人</cp:lastModifiedBy>
  <dcterms:modified xsi:type="dcterms:W3CDTF">2026-02-12T02:56:40Z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eyJoZGlkIjoiODIyNmFhZDNjMWNiMDhlNGQyNDE4MzlkYWViM2M3YTUiLCJ1c2VySWQiOiI4MDAzNjQyMDUifQ==</vt:lpwstr>
  </property>
  <property fmtid="{D5CDD505-2E9C-101B-9397-08002B2CF9AE}" pid="4" name="ICV">
    <vt:lpwstr>E45370C6546747D5B5ABF176FCB6E53D_12</vt:lpwstr>
  </property>
</Properties>
</file>