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E734F">
      <w:pPr>
        <w:spacing w:line="360" w:lineRule="auto"/>
        <w:rPr>
          <w:sz w:val="36"/>
          <w:szCs w:val="36"/>
        </w:rPr>
      </w:pPr>
    </w:p>
    <w:p w14:paraId="38285474">
      <w:pPr>
        <w:bidi w:val="0"/>
        <w:jc w:val="center"/>
        <w:rPr>
          <w:rFonts w:hint="eastAsia"/>
          <w:sz w:val="44"/>
          <w:szCs w:val="44"/>
          <w:lang w:eastAsia="zh-CN"/>
        </w:rPr>
      </w:pPr>
    </w:p>
    <w:p w14:paraId="146230EE">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赤峰市农牧局2024-2025年中央地膜科学使用回收</w:t>
      </w:r>
    </w:p>
    <w:p w14:paraId="4589B622">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项目绩效评价项目询价</w:t>
      </w:r>
      <w:r>
        <w:rPr>
          <w:rFonts w:hint="eastAsia" w:ascii="方正小标宋简体" w:hAnsi="方正小标宋简体" w:eastAsia="方正小标宋简体" w:cs="方正小标宋简体"/>
          <w:sz w:val="44"/>
          <w:szCs w:val="44"/>
        </w:rPr>
        <w:t>文件</w:t>
      </w:r>
    </w:p>
    <w:p w14:paraId="2CEAB0BF">
      <w:pPr>
        <w:pStyle w:val="14"/>
        <w:spacing w:before="120"/>
        <w:jc w:val="center"/>
        <w:rPr>
          <w:sz w:val="44"/>
          <w:szCs w:val="44"/>
        </w:rPr>
      </w:pPr>
    </w:p>
    <w:p w14:paraId="5D79844C">
      <w:pPr>
        <w:pStyle w:val="14"/>
        <w:spacing w:before="120"/>
        <w:jc w:val="center"/>
        <w:rPr>
          <w:sz w:val="44"/>
          <w:szCs w:val="44"/>
        </w:rPr>
      </w:pPr>
    </w:p>
    <w:p w14:paraId="4ED5806D">
      <w:pPr>
        <w:pStyle w:val="14"/>
        <w:spacing w:before="120"/>
        <w:jc w:val="center"/>
        <w:rPr>
          <w:sz w:val="44"/>
          <w:szCs w:val="44"/>
        </w:rPr>
      </w:pPr>
    </w:p>
    <w:p w14:paraId="072445E7">
      <w:pPr>
        <w:pStyle w:val="14"/>
        <w:spacing w:before="120"/>
        <w:jc w:val="center"/>
        <w:rPr>
          <w:sz w:val="44"/>
          <w:szCs w:val="44"/>
        </w:rPr>
      </w:pPr>
    </w:p>
    <w:p w14:paraId="798197F9">
      <w:pPr>
        <w:pStyle w:val="14"/>
        <w:spacing w:before="120"/>
        <w:jc w:val="center"/>
        <w:rPr>
          <w:sz w:val="44"/>
          <w:szCs w:val="44"/>
        </w:rPr>
      </w:pPr>
    </w:p>
    <w:p w14:paraId="53E1A690">
      <w:pPr>
        <w:pStyle w:val="14"/>
        <w:spacing w:before="120"/>
        <w:jc w:val="center"/>
        <w:rPr>
          <w:sz w:val="44"/>
          <w:szCs w:val="44"/>
        </w:rPr>
      </w:pPr>
    </w:p>
    <w:p w14:paraId="0C21CA15">
      <w:pPr>
        <w:pStyle w:val="14"/>
        <w:spacing w:before="120"/>
        <w:jc w:val="center"/>
        <w:rPr>
          <w:sz w:val="44"/>
          <w:szCs w:val="44"/>
        </w:rPr>
      </w:pPr>
    </w:p>
    <w:p w14:paraId="281898CF">
      <w:pPr>
        <w:pStyle w:val="14"/>
        <w:spacing w:before="120"/>
        <w:jc w:val="center"/>
        <w:rPr>
          <w:sz w:val="44"/>
          <w:szCs w:val="44"/>
        </w:rPr>
      </w:pPr>
    </w:p>
    <w:p w14:paraId="79545345">
      <w:pPr>
        <w:pStyle w:val="14"/>
        <w:spacing w:before="120"/>
        <w:jc w:val="center"/>
        <w:rPr>
          <w:sz w:val="44"/>
          <w:szCs w:val="44"/>
        </w:rPr>
      </w:pPr>
    </w:p>
    <w:p w14:paraId="27C66EBA">
      <w:pPr>
        <w:pStyle w:val="14"/>
        <w:spacing w:before="120"/>
        <w:jc w:val="center"/>
        <w:rPr>
          <w:sz w:val="44"/>
          <w:szCs w:val="44"/>
        </w:rPr>
      </w:pPr>
    </w:p>
    <w:p w14:paraId="5E751D24">
      <w:pPr>
        <w:pStyle w:val="14"/>
        <w:spacing w:before="120"/>
        <w:jc w:val="center"/>
        <w:rPr>
          <w:sz w:val="44"/>
          <w:szCs w:val="44"/>
        </w:rPr>
      </w:pPr>
    </w:p>
    <w:p w14:paraId="52B032AC">
      <w:pPr>
        <w:bidi w:val="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赤峰市农牧局</w:t>
      </w:r>
    </w:p>
    <w:p w14:paraId="377D8A46">
      <w:pPr>
        <w:pStyle w:val="14"/>
        <w:spacing w:before="120"/>
        <w:ind w:firstLine="4563" w:firstLineChars="1426"/>
        <w:jc w:val="both"/>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202</w:t>
      </w:r>
      <w:r>
        <w:rPr>
          <w:rFonts w:hint="eastAsia" w:ascii="楷体_GB2312" w:hAnsi="楷体_GB2312" w:eastAsia="楷体_GB2312" w:cs="楷体_GB2312"/>
          <w:sz w:val="32"/>
          <w:szCs w:val="32"/>
          <w:highlight w:val="none"/>
          <w:lang w:eastAsia="zh-CN"/>
        </w:rPr>
        <w:t>5</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11</w:t>
      </w:r>
      <w:r>
        <w:rPr>
          <w:rFonts w:hint="eastAsia" w:ascii="楷体_GB2312" w:hAnsi="楷体_GB2312" w:eastAsia="楷体_GB2312" w:cs="楷体_GB2312"/>
          <w:sz w:val="32"/>
          <w:szCs w:val="32"/>
          <w:highlight w:val="none"/>
        </w:rPr>
        <w:t>月</w:t>
      </w:r>
    </w:p>
    <w:p w14:paraId="5BFD08A1">
      <w:pPr>
        <w:pStyle w:val="14"/>
        <w:spacing w:before="120"/>
        <w:rPr>
          <w:sz w:val="36"/>
          <w:szCs w:val="36"/>
        </w:rPr>
      </w:pPr>
    </w:p>
    <w:p w14:paraId="6BC78E0A">
      <w:pPr>
        <w:pStyle w:val="14"/>
        <w:spacing w:before="120"/>
        <w:rPr>
          <w:sz w:val="36"/>
          <w:szCs w:val="36"/>
        </w:rPr>
      </w:pPr>
    </w:p>
    <w:p w14:paraId="61B8CAA6">
      <w:pPr>
        <w:pStyle w:val="14"/>
        <w:spacing w:before="120"/>
        <w:ind w:firstLine="0"/>
        <w:rPr>
          <w:sz w:val="36"/>
          <w:szCs w:val="36"/>
        </w:rPr>
      </w:pPr>
    </w:p>
    <w:p w14:paraId="03FA0FC5">
      <w:pPr>
        <w:pStyle w:val="14"/>
        <w:spacing w:before="120"/>
        <w:rPr>
          <w:sz w:val="36"/>
          <w:szCs w:val="36"/>
        </w:rPr>
      </w:pPr>
    </w:p>
    <w:p w14:paraId="718C3873">
      <w:pPr>
        <w:spacing w:line="360" w:lineRule="auto"/>
        <w:rPr>
          <w:b/>
          <w:bCs/>
          <w:sz w:val="36"/>
          <w:szCs w:val="36"/>
        </w:rPr>
        <w:sectPr>
          <w:footerReference r:id="rId3" w:type="default"/>
          <w:pgSz w:w="11900" w:h="16840"/>
          <w:pgMar w:top="911" w:right="672" w:bottom="276" w:left="675" w:header="0" w:footer="0" w:gutter="0"/>
          <w:pgBorders>
            <w:top w:val="none" w:sz="0" w:space="0"/>
            <w:left w:val="none" w:sz="0" w:space="0"/>
            <w:bottom w:val="none" w:sz="0" w:space="0"/>
            <w:right w:val="none" w:sz="0" w:space="0"/>
          </w:pgBorders>
          <w:cols w:space="720" w:num="1"/>
        </w:sectPr>
      </w:pPr>
    </w:p>
    <w:p w14:paraId="4065D2BD">
      <w:pPr>
        <w:spacing w:line="360" w:lineRule="auto"/>
        <w:jc w:val="center"/>
        <w:rPr>
          <w:rFonts w:hint="eastAsia" w:ascii="仿宋" w:hAnsi="仿宋" w:eastAsia="仿宋" w:cs="仿宋"/>
          <w:b/>
          <w:bCs/>
          <w:sz w:val="36"/>
          <w:szCs w:val="36"/>
        </w:rPr>
      </w:pPr>
    </w:p>
    <w:sdt>
      <w:sdtPr>
        <w:rPr>
          <w:rFonts w:hint="eastAsia" w:ascii="仿宋" w:hAnsi="仿宋" w:eastAsia="仿宋" w:cs="仿宋"/>
          <w:kern w:val="2"/>
          <w:sz w:val="36"/>
          <w:szCs w:val="36"/>
          <w:lang w:val="en-US" w:eastAsia="zh-CN" w:bidi="ar-SA"/>
        </w:rPr>
        <w:id w:val="147462448"/>
        <w15:color w:val="DBDBDB"/>
        <w:docPartObj>
          <w:docPartGallery w:val="Table of Contents"/>
          <w:docPartUnique/>
        </w:docPartObj>
      </w:sdtPr>
      <w:sdtEndPr>
        <w:rPr>
          <w:rFonts w:hint="eastAsia" w:ascii="仿宋" w:hAnsi="仿宋" w:eastAsia="仿宋" w:cs="仿宋"/>
          <w:kern w:val="2"/>
          <w:sz w:val="21"/>
          <w:szCs w:val="32"/>
          <w:lang w:val="en-US" w:eastAsia="zh-CN" w:bidi="ar-SA"/>
        </w:rPr>
      </w:sdtEndPr>
      <w:sdtContent>
        <w:p w14:paraId="5E8B8D13">
          <w:pPr>
            <w:spacing w:before="0" w:beforeLines="0" w:after="0" w:afterLines="0" w:line="240" w:lineRule="auto"/>
            <w:ind w:left="0" w:leftChars="0" w:right="0" w:rightChars="0" w:firstLine="0" w:firstLineChars="0"/>
            <w:jc w:val="center"/>
            <w:rPr>
              <w:rFonts w:hint="eastAsia" w:ascii="仿宋" w:hAnsi="仿宋" w:eastAsia="仿宋" w:cs="仿宋"/>
              <w:sz w:val="36"/>
              <w:szCs w:val="36"/>
            </w:rPr>
          </w:pPr>
          <w:r>
            <w:rPr>
              <w:rFonts w:hint="eastAsia" w:ascii="仿宋" w:hAnsi="仿宋" w:eastAsia="仿宋" w:cs="仿宋"/>
              <w:sz w:val="36"/>
              <w:szCs w:val="36"/>
            </w:rPr>
            <w:t>目录</w:t>
          </w:r>
        </w:p>
        <w:p w14:paraId="0E8DC4AE">
          <w:pPr>
            <w:pStyle w:val="9"/>
            <w:tabs>
              <w:tab w:val="right" w:leader="dot" w:pos="10553"/>
            </w:tabs>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_Toc31199 </w:instrText>
          </w:r>
          <w:r>
            <w:rPr>
              <w:rFonts w:hint="eastAsia" w:ascii="仿宋" w:hAnsi="仿宋" w:eastAsia="仿宋" w:cs="仿宋"/>
              <w:szCs w:val="36"/>
            </w:rPr>
            <w:fldChar w:fldCharType="separate"/>
          </w:r>
          <w:r>
            <w:rPr>
              <w:rFonts w:hint="eastAsia"/>
            </w:rPr>
            <w:t xml:space="preserve">第一章 </w:t>
          </w:r>
          <w:r>
            <w:rPr>
              <w:rFonts w:hint="eastAsia"/>
              <w:lang w:eastAsia="zh-CN"/>
            </w:rPr>
            <w:t>询价</w:t>
          </w:r>
          <w:r>
            <w:rPr>
              <w:rFonts w:hint="eastAsia"/>
            </w:rPr>
            <w:t>邀请</w:t>
          </w:r>
          <w:r>
            <w:tab/>
          </w:r>
          <w:r>
            <w:fldChar w:fldCharType="begin"/>
          </w:r>
          <w:r>
            <w:instrText xml:space="preserve"> PAGEREF _Toc31199 \h </w:instrText>
          </w:r>
          <w:r>
            <w:fldChar w:fldCharType="separate"/>
          </w:r>
          <w:r>
            <w:t>2</w:t>
          </w:r>
          <w:r>
            <w:fldChar w:fldCharType="end"/>
          </w:r>
          <w:r>
            <w:rPr>
              <w:rFonts w:hint="eastAsia" w:ascii="仿宋" w:hAnsi="仿宋" w:eastAsia="仿宋" w:cs="仿宋"/>
              <w:szCs w:val="36"/>
            </w:rPr>
            <w:fldChar w:fldCharType="end"/>
          </w:r>
        </w:p>
        <w:p w14:paraId="230DB559">
          <w:pPr>
            <w:pStyle w:val="9"/>
            <w:tabs>
              <w:tab w:val="right" w:leader="dot" w:pos="10553"/>
            </w:tabs>
          </w:pPr>
          <w:r>
            <w:rPr>
              <w:rFonts w:hint="eastAsia" w:ascii="仿宋" w:hAnsi="仿宋" w:eastAsia="仿宋" w:cs="仿宋"/>
              <w:szCs w:val="36"/>
            </w:rPr>
            <w:fldChar w:fldCharType="begin"/>
          </w:r>
          <w:r>
            <w:rPr>
              <w:rFonts w:hint="eastAsia" w:ascii="仿宋" w:hAnsi="仿宋" w:eastAsia="仿宋" w:cs="仿宋"/>
              <w:szCs w:val="36"/>
            </w:rPr>
            <w:instrText xml:space="preserve"> HYPERLINK \l _Toc19797 </w:instrText>
          </w:r>
          <w:r>
            <w:rPr>
              <w:rFonts w:hint="eastAsia" w:ascii="仿宋" w:hAnsi="仿宋" w:eastAsia="仿宋" w:cs="仿宋"/>
              <w:szCs w:val="36"/>
            </w:rPr>
            <w:fldChar w:fldCharType="separate"/>
          </w:r>
          <w:r>
            <w:rPr>
              <w:rFonts w:hint="eastAsia"/>
            </w:rPr>
            <w:t>第二章 采购项目要求及技术参数</w:t>
          </w:r>
          <w:r>
            <w:tab/>
          </w:r>
          <w:r>
            <w:fldChar w:fldCharType="begin"/>
          </w:r>
          <w:r>
            <w:instrText xml:space="preserve"> PAGEREF _Toc19797 \h </w:instrText>
          </w:r>
          <w:r>
            <w:fldChar w:fldCharType="separate"/>
          </w:r>
          <w:r>
            <w:t>4</w:t>
          </w:r>
          <w:r>
            <w:fldChar w:fldCharType="end"/>
          </w:r>
          <w:r>
            <w:rPr>
              <w:rFonts w:hint="eastAsia" w:ascii="仿宋" w:hAnsi="仿宋" w:eastAsia="仿宋" w:cs="仿宋"/>
              <w:szCs w:val="36"/>
            </w:rPr>
            <w:fldChar w:fldCharType="end"/>
          </w:r>
        </w:p>
        <w:p w14:paraId="25660E21">
          <w:pPr>
            <w:pStyle w:val="9"/>
            <w:tabs>
              <w:tab w:val="right" w:leader="dot" w:pos="10553"/>
            </w:tabs>
          </w:pPr>
          <w:r>
            <w:rPr>
              <w:rFonts w:hint="eastAsia" w:ascii="仿宋" w:hAnsi="仿宋" w:eastAsia="仿宋" w:cs="仿宋"/>
              <w:szCs w:val="36"/>
            </w:rPr>
            <w:fldChar w:fldCharType="begin"/>
          </w:r>
          <w:r>
            <w:rPr>
              <w:rFonts w:hint="eastAsia" w:ascii="仿宋" w:hAnsi="仿宋" w:eastAsia="仿宋" w:cs="仿宋"/>
              <w:szCs w:val="36"/>
            </w:rPr>
            <w:instrText xml:space="preserve"> HYPERLINK \l _Toc23267 </w:instrText>
          </w:r>
          <w:r>
            <w:rPr>
              <w:rFonts w:hint="eastAsia" w:ascii="仿宋" w:hAnsi="仿宋" w:eastAsia="仿宋" w:cs="仿宋"/>
              <w:szCs w:val="36"/>
            </w:rPr>
            <w:fldChar w:fldCharType="separate"/>
          </w:r>
          <w:r>
            <w:rPr>
              <w:rFonts w:hint="eastAsia"/>
              <w:szCs w:val="44"/>
            </w:rPr>
            <w:t xml:space="preserve">第三章 </w:t>
          </w:r>
          <w:r>
            <w:rPr>
              <w:rFonts w:hint="eastAsia"/>
              <w:szCs w:val="44"/>
              <w:lang w:eastAsia="zh-CN"/>
            </w:rPr>
            <w:t>供应商</w:t>
          </w:r>
          <w:r>
            <w:rPr>
              <w:rFonts w:hint="eastAsia"/>
              <w:szCs w:val="44"/>
            </w:rPr>
            <w:t>报价单</w:t>
          </w:r>
          <w:r>
            <w:tab/>
          </w:r>
          <w:r>
            <w:fldChar w:fldCharType="begin"/>
          </w:r>
          <w:r>
            <w:instrText xml:space="preserve"> PAGEREF _Toc23267 \h </w:instrText>
          </w:r>
          <w:r>
            <w:fldChar w:fldCharType="separate"/>
          </w:r>
          <w:r>
            <w:t>7</w:t>
          </w:r>
          <w:r>
            <w:fldChar w:fldCharType="end"/>
          </w:r>
          <w:r>
            <w:rPr>
              <w:rFonts w:hint="eastAsia" w:ascii="仿宋" w:hAnsi="仿宋" w:eastAsia="仿宋" w:cs="仿宋"/>
              <w:szCs w:val="36"/>
            </w:rPr>
            <w:fldChar w:fldCharType="end"/>
          </w:r>
        </w:p>
        <w:p w14:paraId="39958F05">
          <w:pPr>
            <w:pStyle w:val="9"/>
            <w:tabs>
              <w:tab w:val="right" w:leader="dot" w:pos="10553"/>
            </w:tabs>
          </w:pPr>
          <w:r>
            <w:rPr>
              <w:rFonts w:hint="eastAsia" w:ascii="仿宋" w:hAnsi="仿宋" w:eastAsia="仿宋" w:cs="仿宋"/>
              <w:szCs w:val="36"/>
            </w:rPr>
            <w:fldChar w:fldCharType="begin"/>
          </w:r>
          <w:r>
            <w:rPr>
              <w:rFonts w:hint="eastAsia" w:ascii="仿宋" w:hAnsi="仿宋" w:eastAsia="仿宋" w:cs="仿宋"/>
              <w:szCs w:val="36"/>
            </w:rPr>
            <w:instrText xml:space="preserve"> HYPERLINK \l _Toc29147 </w:instrText>
          </w:r>
          <w:r>
            <w:rPr>
              <w:rFonts w:hint="eastAsia" w:ascii="仿宋" w:hAnsi="仿宋" w:eastAsia="仿宋" w:cs="仿宋"/>
              <w:szCs w:val="36"/>
            </w:rPr>
            <w:fldChar w:fldCharType="separate"/>
          </w:r>
          <w:r>
            <w:rPr>
              <w:rFonts w:hint="eastAsia"/>
            </w:rPr>
            <w:t xml:space="preserve">第四章 </w:t>
          </w:r>
          <w:r>
            <w:rPr>
              <w:rFonts w:hint="eastAsia"/>
              <w:lang w:eastAsia="zh-CN"/>
            </w:rPr>
            <w:t>供应商</w:t>
          </w:r>
          <w:r>
            <w:rPr>
              <w:rFonts w:hint="eastAsia"/>
            </w:rPr>
            <w:t>应当提交的资格、资信证明等</w:t>
          </w:r>
          <w:r>
            <w:rPr>
              <w:rFonts w:hint="eastAsia"/>
              <w:lang w:eastAsia="zh-CN"/>
            </w:rPr>
            <w:t>响应</w:t>
          </w:r>
          <w:r>
            <w:rPr>
              <w:rFonts w:hint="eastAsia"/>
            </w:rPr>
            <w:t>文件</w:t>
          </w:r>
          <w:r>
            <w:tab/>
          </w:r>
          <w:r>
            <w:fldChar w:fldCharType="begin"/>
          </w:r>
          <w:r>
            <w:instrText xml:space="preserve"> PAGEREF _Toc29147 \h </w:instrText>
          </w:r>
          <w:r>
            <w:fldChar w:fldCharType="separate"/>
          </w:r>
          <w:r>
            <w:t>8</w:t>
          </w:r>
          <w:r>
            <w:fldChar w:fldCharType="end"/>
          </w:r>
          <w:r>
            <w:rPr>
              <w:rFonts w:hint="eastAsia" w:ascii="仿宋" w:hAnsi="仿宋" w:eastAsia="仿宋" w:cs="仿宋"/>
              <w:szCs w:val="36"/>
            </w:rPr>
            <w:fldChar w:fldCharType="end"/>
          </w:r>
        </w:p>
        <w:p w14:paraId="6AA8AFC2">
          <w:pPr>
            <w:pStyle w:val="9"/>
            <w:tabs>
              <w:tab w:val="right" w:leader="dot" w:pos="10553"/>
            </w:tabs>
          </w:pPr>
          <w:r>
            <w:rPr>
              <w:rFonts w:hint="eastAsia" w:ascii="仿宋" w:hAnsi="仿宋" w:eastAsia="仿宋" w:cs="仿宋"/>
              <w:szCs w:val="36"/>
            </w:rPr>
            <w:fldChar w:fldCharType="begin"/>
          </w:r>
          <w:r>
            <w:rPr>
              <w:rFonts w:hint="eastAsia" w:ascii="仿宋" w:hAnsi="仿宋" w:eastAsia="仿宋" w:cs="仿宋"/>
              <w:szCs w:val="36"/>
            </w:rPr>
            <w:instrText xml:space="preserve"> HYPERLINK \l _Toc10172 </w:instrText>
          </w:r>
          <w:r>
            <w:rPr>
              <w:rFonts w:hint="eastAsia" w:ascii="仿宋" w:hAnsi="仿宋" w:eastAsia="仿宋" w:cs="仿宋"/>
              <w:szCs w:val="36"/>
            </w:rPr>
            <w:fldChar w:fldCharType="separate"/>
          </w:r>
          <w:r>
            <w:rPr>
              <w:rFonts w:hint="eastAsia" w:ascii="宋体" w:hAnsi="宋体" w:eastAsia="宋体" w:cs="宋体"/>
              <w:bCs/>
              <w:szCs w:val="44"/>
            </w:rPr>
            <w:t>第五章 评审办法</w:t>
          </w:r>
          <w:r>
            <w:tab/>
          </w:r>
          <w:r>
            <w:fldChar w:fldCharType="begin"/>
          </w:r>
          <w:r>
            <w:instrText xml:space="preserve"> PAGEREF _Toc10172 \h </w:instrText>
          </w:r>
          <w:r>
            <w:fldChar w:fldCharType="separate"/>
          </w:r>
          <w:r>
            <w:t>9</w:t>
          </w:r>
          <w:r>
            <w:fldChar w:fldCharType="end"/>
          </w:r>
          <w:r>
            <w:rPr>
              <w:rFonts w:hint="eastAsia" w:ascii="仿宋" w:hAnsi="仿宋" w:eastAsia="仿宋" w:cs="仿宋"/>
              <w:szCs w:val="36"/>
            </w:rPr>
            <w:fldChar w:fldCharType="end"/>
          </w:r>
        </w:p>
        <w:p w14:paraId="3D8AB41F">
          <w:pPr>
            <w:pStyle w:val="9"/>
            <w:tabs>
              <w:tab w:val="right" w:leader="dot" w:pos="10553"/>
            </w:tabs>
          </w:pPr>
          <w:r>
            <w:rPr>
              <w:rFonts w:hint="eastAsia" w:ascii="仿宋" w:hAnsi="仿宋" w:eastAsia="仿宋" w:cs="仿宋"/>
              <w:szCs w:val="36"/>
            </w:rPr>
            <w:fldChar w:fldCharType="begin"/>
          </w:r>
          <w:r>
            <w:rPr>
              <w:rFonts w:hint="eastAsia" w:ascii="仿宋" w:hAnsi="仿宋" w:eastAsia="仿宋" w:cs="仿宋"/>
              <w:szCs w:val="36"/>
            </w:rPr>
            <w:instrText xml:space="preserve"> HYPERLINK \l _Toc10417 </w:instrText>
          </w:r>
          <w:r>
            <w:rPr>
              <w:rFonts w:hint="eastAsia" w:ascii="仿宋" w:hAnsi="仿宋" w:eastAsia="仿宋" w:cs="仿宋"/>
              <w:szCs w:val="36"/>
            </w:rPr>
            <w:fldChar w:fldCharType="separate"/>
          </w:r>
          <w:r>
            <w:rPr>
              <w:rFonts w:hint="eastAsia"/>
              <w:szCs w:val="32"/>
            </w:rPr>
            <w:t>附件一</w:t>
          </w:r>
          <w:r>
            <w:rPr>
              <w:rFonts w:hint="eastAsia"/>
              <w:szCs w:val="32"/>
              <w:lang w:eastAsia="zh-CN"/>
            </w:rPr>
            <w:t>：</w:t>
          </w:r>
          <w:r>
            <w:rPr>
              <w:rFonts w:hint="eastAsia"/>
              <w:szCs w:val="32"/>
            </w:rPr>
            <w:t>参加政府采购前三年内在经营活动中无重大违法记录书面声明函</w:t>
          </w:r>
          <w:r>
            <w:tab/>
          </w:r>
          <w:r>
            <w:fldChar w:fldCharType="begin"/>
          </w:r>
          <w:r>
            <w:instrText xml:space="preserve"> PAGEREF _Toc10417 \h </w:instrText>
          </w:r>
          <w:r>
            <w:fldChar w:fldCharType="separate"/>
          </w:r>
          <w:r>
            <w:t>11</w:t>
          </w:r>
          <w:r>
            <w:fldChar w:fldCharType="end"/>
          </w:r>
          <w:r>
            <w:rPr>
              <w:rFonts w:hint="eastAsia" w:ascii="仿宋" w:hAnsi="仿宋" w:eastAsia="仿宋" w:cs="仿宋"/>
              <w:szCs w:val="36"/>
            </w:rPr>
            <w:fldChar w:fldCharType="end"/>
          </w:r>
        </w:p>
        <w:p w14:paraId="36433597">
          <w:pPr>
            <w:pStyle w:val="9"/>
            <w:tabs>
              <w:tab w:val="right" w:leader="dot" w:pos="10553"/>
            </w:tabs>
          </w:pPr>
          <w:r>
            <w:rPr>
              <w:rFonts w:hint="eastAsia" w:ascii="仿宋" w:hAnsi="仿宋" w:eastAsia="仿宋" w:cs="仿宋"/>
              <w:szCs w:val="36"/>
            </w:rPr>
            <w:fldChar w:fldCharType="begin"/>
          </w:r>
          <w:r>
            <w:rPr>
              <w:rFonts w:hint="eastAsia" w:ascii="仿宋" w:hAnsi="仿宋" w:eastAsia="仿宋" w:cs="仿宋"/>
              <w:szCs w:val="36"/>
            </w:rPr>
            <w:instrText xml:space="preserve"> HYPERLINK \l _Toc17720 </w:instrText>
          </w:r>
          <w:r>
            <w:rPr>
              <w:rFonts w:hint="eastAsia" w:ascii="仿宋" w:hAnsi="仿宋" w:eastAsia="仿宋" w:cs="仿宋"/>
              <w:szCs w:val="36"/>
            </w:rPr>
            <w:fldChar w:fldCharType="separate"/>
          </w:r>
          <w:r>
            <w:rPr>
              <w:rFonts w:hint="eastAsia"/>
              <w:szCs w:val="32"/>
            </w:rPr>
            <w:t>附件二</w:t>
          </w:r>
          <w:r>
            <w:rPr>
              <w:rFonts w:hint="eastAsia"/>
              <w:szCs w:val="32"/>
              <w:lang w:eastAsia="zh-CN"/>
            </w:rPr>
            <w:t>：</w:t>
          </w:r>
          <w:r>
            <w:rPr>
              <w:rFonts w:hint="eastAsia"/>
              <w:szCs w:val="32"/>
            </w:rPr>
            <w:t>依法缴纳税金和社会保障资金的声明函</w:t>
          </w:r>
          <w:r>
            <w:tab/>
          </w:r>
          <w:r>
            <w:fldChar w:fldCharType="begin"/>
          </w:r>
          <w:r>
            <w:instrText xml:space="preserve"> PAGEREF _Toc17720 \h </w:instrText>
          </w:r>
          <w:r>
            <w:fldChar w:fldCharType="separate"/>
          </w:r>
          <w:r>
            <w:t>12</w:t>
          </w:r>
          <w:r>
            <w:fldChar w:fldCharType="end"/>
          </w:r>
          <w:r>
            <w:rPr>
              <w:rFonts w:hint="eastAsia" w:ascii="仿宋" w:hAnsi="仿宋" w:eastAsia="仿宋" w:cs="仿宋"/>
              <w:szCs w:val="36"/>
            </w:rPr>
            <w:fldChar w:fldCharType="end"/>
          </w:r>
        </w:p>
        <w:p w14:paraId="4E5E741D">
          <w:pPr>
            <w:pStyle w:val="9"/>
            <w:tabs>
              <w:tab w:val="right" w:leader="dot" w:pos="10553"/>
            </w:tabs>
          </w:pPr>
          <w:r>
            <w:rPr>
              <w:rFonts w:hint="eastAsia" w:ascii="仿宋" w:hAnsi="仿宋" w:eastAsia="仿宋" w:cs="仿宋"/>
              <w:szCs w:val="36"/>
            </w:rPr>
            <w:fldChar w:fldCharType="begin"/>
          </w:r>
          <w:r>
            <w:rPr>
              <w:rFonts w:hint="eastAsia" w:ascii="仿宋" w:hAnsi="仿宋" w:eastAsia="仿宋" w:cs="仿宋"/>
              <w:szCs w:val="36"/>
            </w:rPr>
            <w:instrText xml:space="preserve"> HYPERLINK \l _Toc15324 </w:instrText>
          </w:r>
          <w:r>
            <w:rPr>
              <w:rFonts w:hint="eastAsia" w:ascii="仿宋" w:hAnsi="仿宋" w:eastAsia="仿宋" w:cs="仿宋"/>
              <w:szCs w:val="36"/>
            </w:rPr>
            <w:fldChar w:fldCharType="separate"/>
          </w:r>
          <w:r>
            <w:rPr>
              <w:rFonts w:hint="eastAsia"/>
              <w:szCs w:val="32"/>
            </w:rPr>
            <w:t>附件</w:t>
          </w:r>
          <w:r>
            <w:rPr>
              <w:rFonts w:hint="eastAsia"/>
              <w:szCs w:val="32"/>
              <w:lang w:val="en-US" w:eastAsia="zh-CN"/>
            </w:rPr>
            <w:t>三</w:t>
          </w:r>
          <w:r>
            <w:rPr>
              <w:rFonts w:hint="eastAsia"/>
              <w:szCs w:val="32"/>
              <w:lang w:eastAsia="zh-CN"/>
            </w:rPr>
            <w:t>：</w:t>
          </w:r>
          <w:r>
            <w:rPr>
              <w:rFonts w:hint="eastAsia"/>
              <w:szCs w:val="32"/>
            </w:rPr>
            <w:t>主要项目要求承诺书</w:t>
          </w:r>
          <w:r>
            <w:tab/>
          </w:r>
          <w:r>
            <w:fldChar w:fldCharType="begin"/>
          </w:r>
          <w:r>
            <w:instrText xml:space="preserve"> PAGEREF _Toc15324 \h </w:instrText>
          </w:r>
          <w:r>
            <w:fldChar w:fldCharType="separate"/>
          </w:r>
          <w:r>
            <w:t>13</w:t>
          </w:r>
          <w:r>
            <w:fldChar w:fldCharType="end"/>
          </w:r>
          <w:r>
            <w:rPr>
              <w:rFonts w:hint="eastAsia" w:ascii="仿宋" w:hAnsi="仿宋" w:eastAsia="仿宋" w:cs="仿宋"/>
              <w:szCs w:val="36"/>
            </w:rPr>
            <w:fldChar w:fldCharType="end"/>
          </w:r>
        </w:p>
        <w:p w14:paraId="02F0BFAC">
          <w:pPr>
            <w:pStyle w:val="9"/>
            <w:tabs>
              <w:tab w:val="right" w:leader="dot" w:pos="10553"/>
            </w:tabs>
          </w:pPr>
          <w:r>
            <w:rPr>
              <w:rFonts w:hint="eastAsia" w:ascii="仿宋" w:hAnsi="仿宋" w:eastAsia="仿宋" w:cs="仿宋"/>
              <w:szCs w:val="36"/>
            </w:rPr>
            <w:fldChar w:fldCharType="begin"/>
          </w:r>
          <w:r>
            <w:rPr>
              <w:rFonts w:hint="eastAsia" w:ascii="仿宋" w:hAnsi="仿宋" w:eastAsia="仿宋" w:cs="仿宋"/>
              <w:szCs w:val="36"/>
            </w:rPr>
            <w:instrText xml:space="preserve"> HYPERLINK \l _Toc13304 </w:instrText>
          </w:r>
          <w:r>
            <w:rPr>
              <w:rFonts w:hint="eastAsia" w:ascii="仿宋" w:hAnsi="仿宋" w:eastAsia="仿宋" w:cs="仿宋"/>
              <w:szCs w:val="36"/>
            </w:rPr>
            <w:fldChar w:fldCharType="separate"/>
          </w:r>
          <w:r>
            <w:rPr>
              <w:rFonts w:hint="eastAsia"/>
              <w:szCs w:val="32"/>
              <w:lang w:val="en-US" w:eastAsia="zh-CN"/>
            </w:rPr>
            <w:t>附件四</w:t>
          </w:r>
          <w:r>
            <w:rPr>
              <w:rFonts w:hint="eastAsia"/>
              <w:szCs w:val="32"/>
            </w:rPr>
            <w:t>、授权委托书</w:t>
          </w:r>
          <w:r>
            <w:tab/>
          </w:r>
          <w:r>
            <w:fldChar w:fldCharType="begin"/>
          </w:r>
          <w:r>
            <w:instrText xml:space="preserve"> PAGEREF _Toc13304 \h </w:instrText>
          </w:r>
          <w:r>
            <w:fldChar w:fldCharType="separate"/>
          </w:r>
          <w:r>
            <w:t>14</w:t>
          </w:r>
          <w:r>
            <w:fldChar w:fldCharType="end"/>
          </w:r>
          <w:r>
            <w:rPr>
              <w:rFonts w:hint="eastAsia" w:ascii="仿宋" w:hAnsi="仿宋" w:eastAsia="仿宋" w:cs="仿宋"/>
              <w:szCs w:val="36"/>
            </w:rPr>
            <w:fldChar w:fldCharType="end"/>
          </w:r>
        </w:p>
        <w:p w14:paraId="5A07B18B">
          <w:pPr>
            <w:pStyle w:val="9"/>
            <w:tabs>
              <w:tab w:val="right" w:leader="dot" w:pos="10553"/>
            </w:tabs>
          </w:pPr>
          <w:r>
            <w:rPr>
              <w:rFonts w:hint="eastAsia" w:ascii="仿宋" w:hAnsi="仿宋" w:eastAsia="仿宋" w:cs="仿宋"/>
              <w:szCs w:val="36"/>
            </w:rPr>
            <w:fldChar w:fldCharType="begin"/>
          </w:r>
          <w:r>
            <w:rPr>
              <w:rFonts w:hint="eastAsia" w:ascii="仿宋" w:hAnsi="仿宋" w:eastAsia="仿宋" w:cs="仿宋"/>
              <w:szCs w:val="36"/>
            </w:rPr>
            <w:instrText xml:space="preserve"> HYPERLINK \l _Toc13695 </w:instrText>
          </w:r>
          <w:r>
            <w:rPr>
              <w:rFonts w:hint="eastAsia" w:ascii="仿宋" w:hAnsi="仿宋" w:eastAsia="仿宋" w:cs="仿宋"/>
              <w:szCs w:val="36"/>
            </w:rPr>
            <w:fldChar w:fldCharType="separate"/>
          </w:r>
          <w:r>
            <w:rPr>
              <w:rFonts w:hint="eastAsia"/>
              <w:szCs w:val="30"/>
              <w:lang w:val="en-US" w:eastAsia="zh-CN"/>
            </w:rPr>
            <w:t>附件五</w:t>
          </w:r>
          <w:r>
            <w:rPr>
              <w:rFonts w:hint="eastAsia"/>
              <w:szCs w:val="30"/>
            </w:rPr>
            <w:t>、具有良好的商业信誉和健全的财务会计制度的承诺书</w:t>
          </w:r>
          <w:r>
            <w:tab/>
          </w:r>
          <w:r>
            <w:fldChar w:fldCharType="begin"/>
          </w:r>
          <w:r>
            <w:instrText xml:space="preserve"> PAGEREF _Toc13695 \h </w:instrText>
          </w:r>
          <w:r>
            <w:fldChar w:fldCharType="separate"/>
          </w:r>
          <w:r>
            <w:t>15</w:t>
          </w:r>
          <w:r>
            <w:fldChar w:fldCharType="end"/>
          </w:r>
          <w:r>
            <w:rPr>
              <w:rFonts w:hint="eastAsia" w:ascii="仿宋" w:hAnsi="仿宋" w:eastAsia="仿宋" w:cs="仿宋"/>
              <w:szCs w:val="36"/>
            </w:rPr>
            <w:fldChar w:fldCharType="end"/>
          </w:r>
        </w:p>
        <w:p w14:paraId="7A2B4327">
          <w:pPr>
            <w:pStyle w:val="9"/>
            <w:tabs>
              <w:tab w:val="right" w:leader="dot" w:pos="10553"/>
            </w:tabs>
          </w:pPr>
          <w:r>
            <w:rPr>
              <w:rFonts w:hint="eastAsia" w:ascii="仿宋" w:hAnsi="仿宋" w:eastAsia="仿宋" w:cs="仿宋"/>
              <w:szCs w:val="36"/>
            </w:rPr>
            <w:fldChar w:fldCharType="begin"/>
          </w:r>
          <w:r>
            <w:rPr>
              <w:rFonts w:hint="eastAsia" w:ascii="仿宋" w:hAnsi="仿宋" w:eastAsia="仿宋" w:cs="仿宋"/>
              <w:szCs w:val="36"/>
            </w:rPr>
            <w:instrText xml:space="preserve"> HYPERLINK \l _Toc14727 </w:instrText>
          </w:r>
          <w:r>
            <w:rPr>
              <w:rFonts w:hint="eastAsia" w:ascii="仿宋" w:hAnsi="仿宋" w:eastAsia="仿宋" w:cs="仿宋"/>
              <w:szCs w:val="36"/>
            </w:rPr>
            <w:fldChar w:fldCharType="separate"/>
          </w:r>
          <w:r>
            <w:rPr>
              <w:rFonts w:hint="eastAsia"/>
              <w:lang w:eastAsia="zh-CN"/>
            </w:rPr>
            <w:t>附件六</w:t>
          </w:r>
          <w:r>
            <w:rPr>
              <w:rFonts w:hint="eastAsia"/>
              <w:lang w:val="en-US" w:eastAsia="zh-CN"/>
            </w:rPr>
            <w:t>：具有履行合同所必须的设备和专业技术能力的声明函</w:t>
          </w:r>
          <w:r>
            <w:tab/>
          </w:r>
          <w:r>
            <w:fldChar w:fldCharType="begin"/>
          </w:r>
          <w:r>
            <w:instrText xml:space="preserve"> PAGEREF _Toc14727 \h </w:instrText>
          </w:r>
          <w:r>
            <w:fldChar w:fldCharType="separate"/>
          </w:r>
          <w:r>
            <w:t>16</w:t>
          </w:r>
          <w:r>
            <w:fldChar w:fldCharType="end"/>
          </w:r>
          <w:r>
            <w:rPr>
              <w:rFonts w:hint="eastAsia" w:ascii="仿宋" w:hAnsi="仿宋" w:eastAsia="仿宋" w:cs="仿宋"/>
              <w:szCs w:val="36"/>
            </w:rPr>
            <w:fldChar w:fldCharType="end"/>
          </w:r>
        </w:p>
        <w:p w14:paraId="43E1DCB4">
          <w:pPr>
            <w:spacing w:line="360" w:lineRule="auto"/>
            <w:ind w:left="1280" w:hanging="840" w:hangingChars="400"/>
            <w:jc w:val="left"/>
            <w:rPr>
              <w:rFonts w:ascii="仿宋" w:hAnsi="仿宋" w:eastAsia="仿宋" w:cs="仿宋"/>
              <w:sz w:val="32"/>
              <w:szCs w:val="32"/>
            </w:rPr>
          </w:pPr>
          <w:r>
            <w:rPr>
              <w:rFonts w:hint="eastAsia" w:ascii="仿宋" w:hAnsi="仿宋" w:eastAsia="仿宋" w:cs="仿宋"/>
              <w:szCs w:val="36"/>
            </w:rPr>
            <w:fldChar w:fldCharType="end"/>
          </w:r>
        </w:p>
      </w:sdtContent>
    </w:sdt>
    <w:p w14:paraId="6BF389E6">
      <w:pPr>
        <w:spacing w:line="360" w:lineRule="auto"/>
        <w:ind w:left="1280" w:hanging="1280" w:hangingChars="400"/>
        <w:jc w:val="left"/>
        <w:rPr>
          <w:rFonts w:ascii="仿宋" w:hAnsi="仿宋" w:eastAsia="仿宋" w:cs="仿宋"/>
          <w:sz w:val="32"/>
          <w:szCs w:val="32"/>
        </w:rPr>
      </w:pPr>
    </w:p>
    <w:p w14:paraId="2CCE3C19">
      <w:pPr>
        <w:spacing w:line="360" w:lineRule="auto"/>
        <w:ind w:left="1280" w:hanging="1280" w:hangingChars="400"/>
        <w:jc w:val="left"/>
        <w:rPr>
          <w:rFonts w:ascii="仿宋" w:hAnsi="仿宋" w:eastAsia="仿宋" w:cs="仿宋"/>
          <w:sz w:val="32"/>
          <w:szCs w:val="32"/>
        </w:rPr>
      </w:pPr>
    </w:p>
    <w:p w14:paraId="62E51EB6">
      <w:pPr>
        <w:spacing w:line="360" w:lineRule="auto"/>
        <w:ind w:left="1280" w:hanging="1280" w:hangingChars="400"/>
        <w:jc w:val="left"/>
        <w:rPr>
          <w:rFonts w:ascii="仿宋" w:hAnsi="仿宋" w:eastAsia="仿宋" w:cs="仿宋"/>
          <w:sz w:val="32"/>
          <w:szCs w:val="32"/>
        </w:rPr>
      </w:pPr>
    </w:p>
    <w:p w14:paraId="2C93E1C5">
      <w:pPr>
        <w:spacing w:line="360" w:lineRule="auto"/>
        <w:ind w:left="1280" w:hanging="1280" w:hangingChars="400"/>
        <w:jc w:val="left"/>
        <w:rPr>
          <w:rFonts w:ascii="仿宋" w:hAnsi="仿宋" w:eastAsia="仿宋" w:cs="仿宋"/>
          <w:sz w:val="32"/>
          <w:szCs w:val="32"/>
        </w:rPr>
      </w:pPr>
    </w:p>
    <w:p w14:paraId="414D94AD">
      <w:pPr>
        <w:spacing w:line="360" w:lineRule="auto"/>
        <w:ind w:left="1280" w:hanging="1280" w:hangingChars="400"/>
        <w:jc w:val="left"/>
        <w:rPr>
          <w:rFonts w:ascii="仿宋" w:hAnsi="仿宋" w:eastAsia="仿宋" w:cs="仿宋"/>
          <w:sz w:val="32"/>
          <w:szCs w:val="32"/>
        </w:rPr>
      </w:pPr>
    </w:p>
    <w:p w14:paraId="01147310">
      <w:pPr>
        <w:spacing w:line="360" w:lineRule="auto"/>
        <w:ind w:left="1280" w:hanging="1280" w:hangingChars="400"/>
        <w:jc w:val="left"/>
        <w:rPr>
          <w:rFonts w:ascii="仿宋" w:hAnsi="仿宋" w:eastAsia="仿宋" w:cs="仿宋"/>
          <w:sz w:val="32"/>
          <w:szCs w:val="32"/>
        </w:rPr>
      </w:pPr>
    </w:p>
    <w:p w14:paraId="0782D357">
      <w:pPr>
        <w:spacing w:line="360" w:lineRule="auto"/>
        <w:ind w:left="1280" w:hanging="1280" w:hangingChars="400"/>
        <w:jc w:val="left"/>
        <w:rPr>
          <w:rFonts w:ascii="仿宋" w:hAnsi="仿宋" w:eastAsia="仿宋" w:cs="仿宋"/>
          <w:sz w:val="32"/>
          <w:szCs w:val="32"/>
        </w:rPr>
      </w:pPr>
    </w:p>
    <w:p w14:paraId="458F65E1">
      <w:pPr>
        <w:spacing w:line="360" w:lineRule="auto"/>
        <w:ind w:left="1280" w:hanging="1280" w:hangingChars="400"/>
        <w:jc w:val="left"/>
        <w:rPr>
          <w:rFonts w:ascii="仿宋" w:hAnsi="仿宋" w:eastAsia="仿宋" w:cs="仿宋"/>
          <w:sz w:val="32"/>
          <w:szCs w:val="32"/>
        </w:rPr>
      </w:pPr>
    </w:p>
    <w:p w14:paraId="6143D1F8">
      <w:pPr>
        <w:spacing w:line="360" w:lineRule="auto"/>
        <w:ind w:left="1280" w:hanging="1280" w:hangingChars="400"/>
        <w:jc w:val="left"/>
        <w:rPr>
          <w:rFonts w:ascii="仿宋" w:hAnsi="仿宋" w:eastAsia="仿宋" w:cs="仿宋"/>
          <w:sz w:val="32"/>
          <w:szCs w:val="32"/>
        </w:rPr>
      </w:pPr>
    </w:p>
    <w:p w14:paraId="6FA90A17">
      <w:pPr>
        <w:spacing w:line="360" w:lineRule="auto"/>
        <w:jc w:val="left"/>
        <w:rPr>
          <w:rFonts w:ascii="仿宋" w:hAnsi="仿宋" w:eastAsia="仿宋" w:cs="仿宋"/>
          <w:sz w:val="32"/>
          <w:szCs w:val="32"/>
        </w:rPr>
      </w:pPr>
    </w:p>
    <w:p w14:paraId="61D851C9">
      <w:pPr>
        <w:spacing w:line="360" w:lineRule="auto"/>
        <w:jc w:val="left"/>
        <w:rPr>
          <w:rFonts w:ascii="仿宋" w:hAnsi="仿宋" w:eastAsia="仿宋" w:cs="仿宋"/>
          <w:sz w:val="32"/>
          <w:szCs w:val="32"/>
        </w:rPr>
      </w:pPr>
    </w:p>
    <w:p w14:paraId="142F9A8E">
      <w:pPr>
        <w:spacing w:line="360" w:lineRule="auto"/>
        <w:jc w:val="left"/>
        <w:rPr>
          <w:rFonts w:ascii="仿宋" w:hAnsi="仿宋" w:eastAsia="仿宋" w:cs="仿宋"/>
          <w:sz w:val="32"/>
          <w:szCs w:val="32"/>
        </w:rPr>
      </w:pPr>
    </w:p>
    <w:p w14:paraId="4A1EAE0B">
      <w:pPr>
        <w:spacing w:line="360" w:lineRule="auto"/>
        <w:rPr>
          <w:rFonts w:ascii="宋体" w:hAnsi="宋体" w:eastAsia="宋体" w:cs="宋体"/>
          <w:b/>
          <w:bCs/>
          <w:sz w:val="44"/>
          <w:szCs w:val="44"/>
        </w:rPr>
        <w:sectPr>
          <w:footerReference r:id="rId4" w:type="default"/>
          <w:pgSz w:w="11900" w:h="16840"/>
          <w:pgMar w:top="911" w:right="672" w:bottom="276" w:left="675" w:header="0" w:footer="0" w:gutter="0"/>
          <w:pgBorders>
            <w:top w:val="none" w:sz="0" w:space="0"/>
            <w:left w:val="none" w:sz="0" w:space="0"/>
            <w:bottom w:val="none" w:sz="0" w:space="0"/>
            <w:right w:val="none" w:sz="0" w:space="0"/>
          </w:pgBorders>
          <w:pgNumType w:start="1"/>
          <w:cols w:space="720" w:num="1"/>
        </w:sectPr>
      </w:pPr>
    </w:p>
    <w:p w14:paraId="74F93FC3">
      <w:pPr>
        <w:pStyle w:val="2"/>
        <w:numPr>
          <w:ilvl w:val="0"/>
          <w:numId w:val="1"/>
        </w:numPr>
        <w:bidi w:val="0"/>
        <w:spacing w:before="0" w:after="0" w:line="240" w:lineRule="auto"/>
        <w:jc w:val="center"/>
        <w:rPr>
          <w:rFonts w:hint="eastAsia"/>
        </w:rPr>
      </w:pPr>
      <w:bookmarkStart w:id="0" w:name="_Toc31199"/>
      <w:r>
        <w:rPr>
          <w:rFonts w:hint="eastAsia"/>
          <w:lang w:eastAsia="zh-CN"/>
        </w:rPr>
        <w:t>询价</w:t>
      </w:r>
      <w:r>
        <w:rPr>
          <w:rFonts w:hint="eastAsia"/>
        </w:rPr>
        <w:t>邀请</w:t>
      </w:r>
      <w:bookmarkEnd w:id="0"/>
    </w:p>
    <w:p w14:paraId="684728CD">
      <w:pPr>
        <w:numPr>
          <w:ilvl w:val="0"/>
          <w:numId w:val="0"/>
        </w:numPr>
      </w:pPr>
    </w:p>
    <w:p w14:paraId="17B2BA3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eastAsia="zh-CN"/>
        </w:rPr>
        <w:t>赤峰市农牧局</w:t>
      </w:r>
      <w:r>
        <w:rPr>
          <w:rFonts w:hint="eastAsia" w:ascii="仿宋" w:hAnsi="仿宋" w:eastAsia="仿宋" w:cs="仿宋"/>
          <w:sz w:val="32"/>
          <w:szCs w:val="32"/>
        </w:rPr>
        <w:t>采用询价方式采购2024-2025年中央地膜科学使用回收项目绩效评价项目，欢迎符合资格条件的供应商参加</w:t>
      </w:r>
      <w:r>
        <w:rPr>
          <w:rFonts w:hint="eastAsia" w:ascii="仿宋" w:hAnsi="仿宋" w:eastAsia="仿宋" w:cs="仿宋"/>
          <w:sz w:val="32"/>
          <w:szCs w:val="32"/>
          <w:lang w:eastAsia="zh-CN"/>
        </w:rPr>
        <w:t>本次询价采购活动</w:t>
      </w:r>
      <w:r>
        <w:rPr>
          <w:rFonts w:hint="eastAsia" w:ascii="仿宋" w:hAnsi="仿宋" w:eastAsia="仿宋" w:cs="仿宋"/>
          <w:sz w:val="32"/>
          <w:szCs w:val="32"/>
        </w:rPr>
        <w:t>。</w:t>
      </w:r>
    </w:p>
    <w:p w14:paraId="4CA82FED">
      <w:pPr>
        <w:numPr>
          <w:ilvl w:val="0"/>
          <w:numId w:val="2"/>
        </w:num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项目概述</w:t>
      </w:r>
    </w:p>
    <w:p w14:paraId="0B23753E">
      <w:pPr>
        <w:numPr>
          <w:ilvl w:val="0"/>
          <w:numId w:val="3"/>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项目名称</w:t>
      </w:r>
      <w:r>
        <w:rPr>
          <w:rFonts w:hint="eastAsia" w:ascii="仿宋" w:hAnsi="仿宋" w:eastAsia="仿宋" w:cs="仿宋"/>
          <w:sz w:val="32"/>
          <w:szCs w:val="32"/>
          <w:lang w:eastAsia="zh-CN"/>
        </w:rPr>
        <w:t>：2024-2025年中央地膜科学使用回收项目绩效评价项目</w:t>
      </w:r>
    </w:p>
    <w:p w14:paraId="1ED47C28">
      <w:pPr>
        <w:numPr>
          <w:ilvl w:val="0"/>
          <w:numId w:val="3"/>
        </w:numPr>
        <w:spacing w:line="360" w:lineRule="auto"/>
        <w:ind w:left="0" w:leftChars="0" w:firstLine="640" w:firstLineChars="200"/>
        <w:rPr>
          <w:rFonts w:ascii="仿宋" w:hAnsi="仿宋" w:eastAsia="仿宋" w:cs="仿宋"/>
          <w:sz w:val="32"/>
          <w:szCs w:val="32"/>
        </w:rPr>
      </w:pPr>
      <w:r>
        <w:rPr>
          <w:rFonts w:hint="eastAsia" w:ascii="仿宋" w:hAnsi="仿宋" w:eastAsia="仿宋" w:cs="仿宋"/>
          <w:sz w:val="32"/>
          <w:szCs w:val="32"/>
        </w:rPr>
        <w:t>采购内容及分包情况：2024-2025年中央地膜科学使用回收项目绩效评价</w:t>
      </w:r>
      <w:r>
        <w:rPr>
          <w:rFonts w:hint="eastAsia" w:ascii="仿宋" w:hAnsi="仿宋" w:eastAsia="仿宋" w:cs="仿宋"/>
          <w:sz w:val="32"/>
          <w:szCs w:val="32"/>
          <w:lang w:eastAsia="zh-CN"/>
        </w:rPr>
        <w:t>项目。</w:t>
      </w:r>
      <w:r>
        <w:rPr>
          <w:rFonts w:hint="eastAsia" w:ascii="仿宋" w:hAnsi="仿宋" w:eastAsia="仿宋" w:cs="仿宋"/>
          <w:sz w:val="32"/>
          <w:szCs w:val="32"/>
        </w:rPr>
        <w:t>本项目不分包。</w:t>
      </w:r>
    </w:p>
    <w:p w14:paraId="2A31F05D">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3、项目实施地点：赤峰市</w:t>
      </w:r>
    </w:p>
    <w:p w14:paraId="42AEEBD5">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4、项目实施期限：202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5日前</w:t>
      </w:r>
      <w:r>
        <w:rPr>
          <w:rFonts w:hint="eastAsia" w:ascii="仿宋" w:hAnsi="仿宋" w:eastAsia="仿宋" w:cs="仿宋"/>
          <w:sz w:val="32"/>
          <w:szCs w:val="32"/>
          <w:highlight w:val="none"/>
          <w:lang w:eastAsia="zh-CN"/>
        </w:rPr>
        <w:t>提交绩效评价报告</w:t>
      </w:r>
      <w:r>
        <w:rPr>
          <w:rFonts w:hint="eastAsia" w:ascii="仿宋" w:hAnsi="仿宋" w:eastAsia="仿宋" w:cs="仿宋"/>
          <w:sz w:val="32"/>
          <w:szCs w:val="32"/>
          <w:highlight w:val="none"/>
        </w:rPr>
        <w:t>。</w:t>
      </w:r>
    </w:p>
    <w:p w14:paraId="4A7E138E">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5、项目预算金额：</w:t>
      </w:r>
      <w:r>
        <w:rPr>
          <w:rFonts w:hint="eastAsia" w:ascii="仿宋" w:hAnsi="仿宋" w:eastAsia="仿宋" w:cs="仿宋"/>
          <w:sz w:val="32"/>
          <w:szCs w:val="32"/>
          <w:highlight w:val="none"/>
          <w:lang w:val="en-US" w:eastAsia="zh-CN"/>
        </w:rPr>
        <w:t>78000.00</w:t>
      </w:r>
      <w:r>
        <w:rPr>
          <w:rFonts w:hint="eastAsia" w:ascii="仿宋" w:hAnsi="仿宋" w:eastAsia="仿宋" w:cs="仿宋"/>
          <w:sz w:val="32"/>
          <w:szCs w:val="32"/>
          <w:highlight w:val="none"/>
        </w:rPr>
        <w:t>元。</w:t>
      </w:r>
    </w:p>
    <w:p w14:paraId="7E97C4CA">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6、付款方式：按合同约定付款。</w:t>
      </w:r>
    </w:p>
    <w:p w14:paraId="5DA78E2A">
      <w:pPr>
        <w:spacing w:line="360" w:lineRule="auto"/>
        <w:ind w:firstLine="640" w:firstLineChars="200"/>
        <w:rPr>
          <w:rFonts w:ascii="仿宋" w:hAnsi="仿宋" w:eastAsia="仿宋" w:cs="仿宋"/>
          <w:b/>
          <w:bCs/>
          <w:sz w:val="32"/>
          <w:szCs w:val="32"/>
          <w:highlight w:val="none"/>
        </w:rPr>
      </w:pPr>
      <w:r>
        <w:rPr>
          <w:rFonts w:hint="eastAsia" w:ascii="仿宋" w:hAnsi="仿宋" w:eastAsia="仿宋" w:cs="仿宋"/>
          <w:sz w:val="32"/>
          <w:szCs w:val="32"/>
          <w:highlight w:val="none"/>
          <w:lang w:val="en-US" w:eastAsia="zh-CN"/>
        </w:rPr>
        <w:t>7、最高限价：78000.00元</w:t>
      </w:r>
    </w:p>
    <w:p w14:paraId="76D5D6A5">
      <w:pPr>
        <w:spacing w:line="360" w:lineRule="auto"/>
        <w:ind w:left="840"/>
        <w:rPr>
          <w:rFonts w:ascii="仿宋" w:hAnsi="仿宋" w:eastAsia="仿宋" w:cs="仿宋"/>
          <w:b/>
          <w:bCs/>
          <w:sz w:val="32"/>
          <w:szCs w:val="32"/>
        </w:rPr>
      </w:pPr>
      <w:r>
        <w:rPr>
          <w:rFonts w:hint="eastAsia" w:ascii="仿宋" w:hAnsi="仿宋" w:eastAsia="仿宋" w:cs="仿宋"/>
          <w:b/>
          <w:bCs/>
          <w:sz w:val="32"/>
          <w:szCs w:val="32"/>
        </w:rPr>
        <w:t>二、供应商资格要求</w:t>
      </w:r>
    </w:p>
    <w:p w14:paraId="30721CA0">
      <w:pPr>
        <w:pStyle w:val="10"/>
        <w:widowControl/>
        <w:spacing w:beforeAutospacing="0" w:afterAutospacing="0" w:line="360" w:lineRule="auto"/>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1、供应商应符合《中华人民共和国政府采购法》第二十二条规定的条件。</w:t>
      </w:r>
    </w:p>
    <w:p w14:paraId="7C3028C4">
      <w:pPr>
        <w:pStyle w:val="10"/>
        <w:widowControl/>
        <w:spacing w:beforeAutospacing="0" w:afterAutospacing="0" w:line="360" w:lineRule="auto"/>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2、资格审查时，供应商未被列入失信被执行人、税收违法黑名单、政府采购严重违法失信行为记录名单，相关信用情况通过“信用中国”网站、中国政府采购网等渠道查询。</w:t>
      </w:r>
    </w:p>
    <w:p w14:paraId="1FA9D0BE">
      <w:pPr>
        <w:pStyle w:val="10"/>
        <w:widowControl/>
        <w:spacing w:beforeAutospacing="0" w:afterAutospacing="0" w:line="360" w:lineRule="auto"/>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3</w:t>
      </w:r>
      <w:r>
        <w:rPr>
          <w:rFonts w:hint="eastAsia" w:ascii="仿宋" w:hAnsi="仿宋" w:eastAsia="仿宋" w:cs="仿宋"/>
          <w:kern w:val="2"/>
          <w:sz w:val="32"/>
          <w:szCs w:val="32"/>
        </w:rPr>
        <w:t>、本项目不接受联合体投标。</w:t>
      </w:r>
    </w:p>
    <w:p w14:paraId="02C4873D">
      <w:pPr>
        <w:pStyle w:val="10"/>
        <w:widowControl/>
        <w:spacing w:beforeAutospacing="0" w:afterAutospacing="0" w:line="360" w:lineRule="auto"/>
        <w:ind w:firstLine="640" w:firstLineChars="200"/>
        <w:jc w:val="both"/>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4、具有会计师事务所执业证书。</w:t>
      </w:r>
    </w:p>
    <w:p w14:paraId="062A6088">
      <w:pPr>
        <w:pStyle w:val="10"/>
        <w:widowControl/>
        <w:spacing w:beforeAutospacing="0" w:afterAutospacing="0" w:line="360" w:lineRule="auto"/>
        <w:ind w:left="420" w:leftChars="200"/>
        <w:jc w:val="both"/>
        <w:rPr>
          <w:rFonts w:ascii="仿宋" w:hAnsi="仿宋" w:eastAsia="仿宋" w:cs="仿宋"/>
          <w:b/>
          <w:bCs/>
          <w:color w:val="000000"/>
          <w:sz w:val="32"/>
          <w:szCs w:val="32"/>
          <w:highlight w:val="none"/>
          <w:shd w:val="clear" w:color="auto" w:fill="FFFFFF"/>
        </w:rPr>
      </w:pPr>
      <w:r>
        <w:rPr>
          <w:rFonts w:hint="eastAsia" w:ascii="仿宋" w:hAnsi="仿宋" w:eastAsia="仿宋" w:cs="仿宋"/>
          <w:b/>
          <w:bCs/>
          <w:color w:val="000000"/>
          <w:sz w:val="32"/>
          <w:szCs w:val="32"/>
          <w:highlight w:val="none"/>
          <w:shd w:val="clear" w:color="auto" w:fill="FFFFFF"/>
        </w:rPr>
        <w:t>三、获取采购文件的时间、地点、方式</w:t>
      </w:r>
    </w:p>
    <w:p w14:paraId="392D605E">
      <w:pPr>
        <w:spacing w:line="360" w:lineRule="auto"/>
        <w:ind w:firstLine="640" w:firstLineChars="200"/>
        <w:rPr>
          <w:rFonts w:ascii="仿宋" w:hAnsi="仿宋" w:eastAsia="仿宋" w:cs="仿宋"/>
          <w:sz w:val="32"/>
          <w:szCs w:val="32"/>
          <w:highlight w:val="none"/>
        </w:rPr>
      </w:pPr>
      <w:r>
        <w:rPr>
          <w:rFonts w:hint="eastAsia" w:ascii="仿宋" w:hAnsi="仿宋" w:eastAsia="仿宋" w:cs="仿宋"/>
          <w:color w:val="000000"/>
          <w:sz w:val="32"/>
          <w:szCs w:val="32"/>
          <w:highlight w:val="none"/>
          <w:shd w:val="clear" w:color="auto" w:fill="FFFFFF"/>
        </w:rPr>
        <w:t>符合上述条件确认参加投标的供应商可在202</w:t>
      </w:r>
      <w:r>
        <w:rPr>
          <w:rFonts w:hint="eastAsia" w:ascii="仿宋" w:hAnsi="仿宋" w:eastAsia="仿宋" w:cs="仿宋"/>
          <w:color w:val="000000"/>
          <w:sz w:val="32"/>
          <w:szCs w:val="32"/>
          <w:highlight w:val="none"/>
          <w:shd w:val="clear" w:color="auto" w:fill="FFFFFF"/>
          <w:lang w:val="en-US" w:eastAsia="zh-CN"/>
        </w:rPr>
        <w:t>5</w:t>
      </w:r>
      <w:r>
        <w:rPr>
          <w:rFonts w:hint="eastAsia" w:ascii="仿宋" w:hAnsi="仿宋" w:eastAsia="仿宋" w:cs="仿宋"/>
          <w:color w:val="000000"/>
          <w:sz w:val="32"/>
          <w:szCs w:val="32"/>
          <w:highlight w:val="none"/>
          <w:shd w:val="clear" w:color="auto" w:fill="FFFFFF"/>
        </w:rPr>
        <w:t>年1</w:t>
      </w:r>
      <w:r>
        <w:rPr>
          <w:rFonts w:hint="eastAsia" w:ascii="仿宋" w:hAnsi="仿宋" w:eastAsia="仿宋" w:cs="仿宋"/>
          <w:color w:val="000000"/>
          <w:sz w:val="32"/>
          <w:szCs w:val="32"/>
          <w:highlight w:val="none"/>
          <w:shd w:val="clear" w:color="auto" w:fill="FFFFFF"/>
          <w:lang w:val="en-US" w:eastAsia="zh-CN"/>
        </w:rPr>
        <w:t>1</w:t>
      </w:r>
      <w:r>
        <w:rPr>
          <w:rFonts w:hint="eastAsia" w:ascii="仿宋" w:hAnsi="仿宋" w:eastAsia="仿宋" w:cs="仿宋"/>
          <w:color w:val="000000"/>
          <w:sz w:val="32"/>
          <w:szCs w:val="32"/>
          <w:highlight w:val="none"/>
          <w:shd w:val="clear" w:color="auto" w:fill="FFFFFF"/>
        </w:rPr>
        <w:t>月</w:t>
      </w:r>
      <w:r>
        <w:rPr>
          <w:rFonts w:hint="eastAsia" w:ascii="仿宋" w:hAnsi="仿宋" w:eastAsia="仿宋" w:cs="仿宋"/>
          <w:color w:val="000000"/>
          <w:sz w:val="32"/>
          <w:szCs w:val="32"/>
          <w:highlight w:val="none"/>
          <w:shd w:val="clear" w:color="auto" w:fill="FFFFFF"/>
          <w:lang w:val="en-US" w:eastAsia="zh-CN"/>
        </w:rPr>
        <w:t>14</w:t>
      </w:r>
      <w:r>
        <w:rPr>
          <w:rFonts w:hint="eastAsia" w:ascii="仿宋" w:hAnsi="仿宋" w:eastAsia="仿宋" w:cs="仿宋"/>
          <w:color w:val="000000"/>
          <w:sz w:val="32"/>
          <w:szCs w:val="32"/>
          <w:highlight w:val="none"/>
          <w:shd w:val="clear" w:color="auto" w:fill="FFFFFF"/>
        </w:rPr>
        <w:t>日至1</w:t>
      </w:r>
      <w:r>
        <w:rPr>
          <w:rFonts w:hint="eastAsia" w:ascii="仿宋" w:hAnsi="仿宋" w:eastAsia="仿宋" w:cs="仿宋"/>
          <w:color w:val="000000"/>
          <w:sz w:val="32"/>
          <w:szCs w:val="32"/>
          <w:highlight w:val="none"/>
          <w:shd w:val="clear" w:color="auto" w:fill="FFFFFF"/>
          <w:lang w:val="en-US" w:eastAsia="zh-CN"/>
        </w:rPr>
        <w:t>1</w:t>
      </w:r>
      <w:r>
        <w:rPr>
          <w:rFonts w:hint="eastAsia" w:ascii="仿宋" w:hAnsi="仿宋" w:eastAsia="仿宋" w:cs="仿宋"/>
          <w:color w:val="000000"/>
          <w:sz w:val="32"/>
          <w:szCs w:val="32"/>
          <w:highlight w:val="none"/>
          <w:shd w:val="clear" w:color="auto" w:fill="FFFFFF"/>
        </w:rPr>
        <w:t>月</w:t>
      </w:r>
      <w:r>
        <w:rPr>
          <w:rFonts w:hint="eastAsia" w:ascii="仿宋" w:hAnsi="仿宋" w:eastAsia="仿宋" w:cs="仿宋"/>
          <w:color w:val="000000"/>
          <w:sz w:val="32"/>
          <w:szCs w:val="32"/>
          <w:highlight w:val="none"/>
          <w:shd w:val="clear" w:color="auto" w:fill="FFFFFF"/>
          <w:lang w:val="en-US" w:eastAsia="zh-CN"/>
        </w:rPr>
        <w:t>18</w:t>
      </w:r>
      <w:r>
        <w:rPr>
          <w:rFonts w:hint="eastAsia" w:ascii="仿宋" w:hAnsi="仿宋" w:eastAsia="仿宋" w:cs="仿宋"/>
          <w:color w:val="000000"/>
          <w:sz w:val="32"/>
          <w:szCs w:val="32"/>
          <w:highlight w:val="none"/>
          <w:shd w:val="clear" w:color="auto" w:fill="FFFFFF"/>
        </w:rPr>
        <w:t>日到赤峰市农牧局</w:t>
      </w:r>
      <w:r>
        <w:rPr>
          <w:rFonts w:hint="eastAsia" w:ascii="仿宋" w:hAnsi="仿宋" w:eastAsia="仿宋" w:cs="仿宋"/>
          <w:color w:val="000000"/>
          <w:sz w:val="32"/>
          <w:szCs w:val="32"/>
          <w:highlight w:val="none"/>
          <w:shd w:val="clear" w:color="auto" w:fill="FFFFFF"/>
          <w:lang w:val="en-US" w:eastAsia="zh-CN"/>
        </w:rPr>
        <w:t>5</w:t>
      </w:r>
      <w:r>
        <w:rPr>
          <w:rFonts w:hint="eastAsia" w:ascii="仿宋" w:hAnsi="仿宋" w:eastAsia="仿宋" w:cs="仿宋"/>
          <w:color w:val="000000"/>
          <w:sz w:val="32"/>
          <w:szCs w:val="32"/>
          <w:highlight w:val="none"/>
          <w:shd w:val="clear" w:color="auto" w:fill="FFFFFF"/>
        </w:rPr>
        <w:t>楼</w:t>
      </w:r>
      <w:r>
        <w:rPr>
          <w:rFonts w:hint="eastAsia" w:ascii="仿宋" w:hAnsi="仿宋" w:eastAsia="仿宋" w:cs="仿宋"/>
          <w:color w:val="000000"/>
          <w:sz w:val="32"/>
          <w:szCs w:val="32"/>
          <w:highlight w:val="none"/>
          <w:shd w:val="clear" w:color="auto" w:fill="FFFFFF"/>
          <w:lang w:val="en-US" w:eastAsia="zh-CN"/>
        </w:rPr>
        <w:t>513</w:t>
      </w:r>
      <w:r>
        <w:rPr>
          <w:rFonts w:hint="eastAsia" w:ascii="仿宋" w:hAnsi="仿宋" w:eastAsia="仿宋" w:cs="仿宋"/>
          <w:color w:val="000000"/>
          <w:sz w:val="32"/>
          <w:szCs w:val="32"/>
          <w:highlight w:val="none"/>
          <w:shd w:val="clear" w:color="auto" w:fill="FFFFFF"/>
        </w:rPr>
        <w:t>办公室获取采购文件</w:t>
      </w: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lang w:val="en-US" w:eastAsia="zh-CN"/>
        </w:rPr>
        <w:t>0476-5869812</w:t>
      </w:r>
      <w:r>
        <w:rPr>
          <w:rFonts w:hint="eastAsia" w:ascii="仿宋" w:hAnsi="仿宋" w:eastAsia="仿宋" w:cs="仿宋"/>
          <w:sz w:val="32"/>
          <w:szCs w:val="32"/>
          <w:highlight w:val="none"/>
        </w:rPr>
        <w:t>。</w:t>
      </w:r>
    </w:p>
    <w:p w14:paraId="753AF081">
      <w:pPr>
        <w:numPr>
          <w:ilvl w:val="0"/>
          <w:numId w:val="4"/>
        </w:numPr>
        <w:spacing w:line="360" w:lineRule="auto"/>
        <w:ind w:firstLine="643" w:firstLineChars="200"/>
        <w:rPr>
          <w:rFonts w:ascii="仿宋" w:hAnsi="仿宋" w:eastAsia="仿宋" w:cs="仿宋"/>
          <w:b/>
          <w:bCs/>
          <w:sz w:val="32"/>
          <w:szCs w:val="32"/>
          <w:highlight w:val="none"/>
        </w:rPr>
      </w:pPr>
      <w:r>
        <w:rPr>
          <w:rFonts w:hint="eastAsia" w:ascii="仿宋" w:hAnsi="仿宋" w:eastAsia="仿宋" w:cs="仿宋"/>
          <w:b/>
          <w:bCs/>
          <w:sz w:val="32"/>
          <w:szCs w:val="32"/>
          <w:highlight w:val="none"/>
        </w:rPr>
        <w:t>递交</w:t>
      </w:r>
      <w:r>
        <w:rPr>
          <w:rFonts w:hint="eastAsia" w:ascii="仿宋" w:hAnsi="仿宋" w:eastAsia="仿宋" w:cs="仿宋"/>
          <w:b/>
          <w:bCs/>
          <w:sz w:val="32"/>
          <w:szCs w:val="32"/>
          <w:highlight w:val="none"/>
          <w:lang w:eastAsia="zh-CN"/>
        </w:rPr>
        <w:t>响应</w:t>
      </w:r>
      <w:r>
        <w:rPr>
          <w:rFonts w:hint="eastAsia" w:ascii="仿宋" w:hAnsi="仿宋" w:eastAsia="仿宋" w:cs="仿宋"/>
          <w:b/>
          <w:bCs/>
          <w:sz w:val="32"/>
          <w:szCs w:val="32"/>
          <w:highlight w:val="none"/>
        </w:rPr>
        <w:t>文件截止时间、</w:t>
      </w:r>
      <w:r>
        <w:rPr>
          <w:rFonts w:hint="eastAsia" w:ascii="仿宋" w:hAnsi="仿宋" w:eastAsia="仿宋" w:cs="仿宋"/>
          <w:b/>
          <w:bCs/>
          <w:sz w:val="32"/>
          <w:szCs w:val="32"/>
          <w:highlight w:val="none"/>
          <w:lang w:eastAsia="zh-CN"/>
        </w:rPr>
        <w:t>询价</w:t>
      </w:r>
      <w:r>
        <w:rPr>
          <w:rFonts w:hint="eastAsia" w:ascii="仿宋" w:hAnsi="仿宋" w:eastAsia="仿宋" w:cs="仿宋"/>
          <w:b/>
          <w:bCs/>
          <w:sz w:val="32"/>
          <w:szCs w:val="32"/>
          <w:highlight w:val="none"/>
        </w:rPr>
        <w:t>时间及地点</w:t>
      </w:r>
    </w:p>
    <w:p w14:paraId="4C4006BE">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eastAsia="zh-CN"/>
        </w:rPr>
        <w:t>响应</w:t>
      </w:r>
      <w:r>
        <w:rPr>
          <w:rFonts w:hint="eastAsia" w:ascii="仿宋" w:hAnsi="仿宋" w:eastAsia="仿宋" w:cs="仿宋"/>
          <w:sz w:val="32"/>
          <w:szCs w:val="32"/>
          <w:highlight w:val="none"/>
        </w:rPr>
        <w:t>文件</w:t>
      </w:r>
      <w:r>
        <w:rPr>
          <w:rFonts w:hint="eastAsia" w:ascii="仿宋" w:hAnsi="仿宋" w:eastAsia="仿宋" w:cs="仿宋"/>
          <w:sz w:val="32"/>
          <w:szCs w:val="32"/>
          <w:highlight w:val="none"/>
          <w:lang w:eastAsia="zh-CN"/>
        </w:rPr>
        <w:t>（正本一份副本两份）</w:t>
      </w:r>
      <w:r>
        <w:rPr>
          <w:rFonts w:hint="eastAsia" w:ascii="仿宋" w:hAnsi="仿宋" w:eastAsia="仿宋" w:cs="仿宋"/>
          <w:sz w:val="32"/>
          <w:szCs w:val="32"/>
          <w:highlight w:val="none"/>
        </w:rPr>
        <w:t>截止时间：202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eastAsia="zh-CN"/>
        </w:rPr>
        <w:t>上</w:t>
      </w:r>
      <w:r>
        <w:rPr>
          <w:rFonts w:hint="eastAsia" w:ascii="仿宋" w:hAnsi="仿宋" w:eastAsia="仿宋" w:cs="仿宋"/>
          <w:sz w:val="32"/>
          <w:szCs w:val="32"/>
          <w:highlight w:val="none"/>
        </w:rPr>
        <w:t>午</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点整。投标地点：赤峰市农牧</w:t>
      </w:r>
      <w:r>
        <w:rPr>
          <w:rFonts w:hint="eastAsia" w:ascii="仿宋" w:hAnsi="仿宋" w:eastAsia="仿宋" w:cs="仿宋"/>
          <w:sz w:val="32"/>
          <w:szCs w:val="32"/>
          <w:highlight w:val="none"/>
          <w:lang w:eastAsia="zh-CN"/>
        </w:rPr>
        <w:t>局</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楼会议室。</w:t>
      </w:r>
    </w:p>
    <w:p w14:paraId="3B4DCDC6">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eastAsia="zh-CN"/>
        </w:rPr>
        <w:t>询价</w:t>
      </w:r>
      <w:r>
        <w:rPr>
          <w:rFonts w:hint="eastAsia" w:ascii="仿宋" w:hAnsi="仿宋" w:eastAsia="仿宋" w:cs="仿宋"/>
          <w:sz w:val="32"/>
          <w:szCs w:val="32"/>
          <w:highlight w:val="none"/>
        </w:rPr>
        <w:t>时间：202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上午9</w:t>
      </w:r>
      <w:r>
        <w:rPr>
          <w:rFonts w:hint="eastAsia" w:ascii="仿宋" w:hAnsi="仿宋" w:eastAsia="仿宋" w:cs="仿宋"/>
          <w:sz w:val="32"/>
          <w:szCs w:val="32"/>
          <w:highlight w:val="none"/>
        </w:rPr>
        <w:t>点</w:t>
      </w:r>
      <w:r>
        <w:rPr>
          <w:rFonts w:hint="eastAsia" w:ascii="仿宋" w:hAnsi="仿宋" w:eastAsia="仿宋" w:cs="仿宋"/>
          <w:sz w:val="32"/>
          <w:szCs w:val="32"/>
          <w:highlight w:val="none"/>
          <w:lang w:val="en-US" w:eastAsia="zh-CN"/>
        </w:rPr>
        <w:t>00分</w:t>
      </w:r>
      <w:r>
        <w:rPr>
          <w:rFonts w:hint="eastAsia" w:ascii="仿宋" w:hAnsi="仿宋" w:eastAsia="仿宋" w:cs="仿宋"/>
          <w:sz w:val="32"/>
          <w:szCs w:val="32"/>
          <w:highlight w:val="none"/>
        </w:rPr>
        <w:t>。</w:t>
      </w:r>
    </w:p>
    <w:p w14:paraId="211BD7AC">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地点：赤峰市农牧局</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楼会议室。</w:t>
      </w:r>
    </w:p>
    <w:p w14:paraId="3B73B0CC">
      <w:pPr>
        <w:numPr>
          <w:ilvl w:val="0"/>
          <w:numId w:val="4"/>
        </w:num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本次采购报名、获取采购文件不收取任何费用。</w:t>
      </w:r>
    </w:p>
    <w:p w14:paraId="2141E51E">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六、凡对本次采购提出询问，请按以下方式联系。</w:t>
      </w:r>
    </w:p>
    <w:p w14:paraId="1B5EF0CC">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采购人信息</w:t>
      </w:r>
    </w:p>
    <w:p w14:paraId="395D8D9B">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名  称：</w:t>
      </w:r>
      <w:r>
        <w:rPr>
          <w:rFonts w:hint="eastAsia" w:ascii="仿宋" w:hAnsi="仿宋" w:eastAsia="仿宋" w:cs="仿宋"/>
          <w:sz w:val="32"/>
          <w:szCs w:val="32"/>
          <w:lang w:eastAsia="zh-CN"/>
        </w:rPr>
        <w:t>赤峰市农牧局</w:t>
      </w:r>
    </w:p>
    <w:p w14:paraId="786AEA31">
      <w:pPr>
        <w:spacing w:line="36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地  址：赤峰市</w:t>
      </w:r>
      <w:r>
        <w:rPr>
          <w:rFonts w:hint="eastAsia" w:ascii="仿宋" w:hAnsi="仿宋" w:eastAsia="仿宋" w:cs="仿宋"/>
          <w:sz w:val="32"/>
          <w:szCs w:val="32"/>
          <w:highlight w:val="none"/>
          <w:lang w:eastAsia="zh-CN"/>
        </w:rPr>
        <w:t>全宁街</w:t>
      </w:r>
      <w:r>
        <w:rPr>
          <w:rFonts w:hint="eastAsia" w:ascii="仿宋" w:hAnsi="仿宋" w:eastAsia="仿宋" w:cs="仿宋"/>
          <w:sz w:val="32"/>
          <w:szCs w:val="32"/>
          <w:highlight w:val="none"/>
          <w:lang w:val="en-US" w:eastAsia="zh-CN"/>
        </w:rPr>
        <w:t>7号</w:t>
      </w:r>
    </w:p>
    <w:p w14:paraId="1947ECF3">
      <w:p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联系方式：</w:t>
      </w:r>
      <w:r>
        <w:rPr>
          <w:rFonts w:hint="eastAsia" w:ascii="仿宋" w:hAnsi="仿宋" w:eastAsia="仿宋" w:cs="仿宋"/>
          <w:sz w:val="32"/>
          <w:szCs w:val="32"/>
          <w:highlight w:val="none"/>
          <w:lang w:val="en-US" w:eastAsia="zh-CN"/>
        </w:rPr>
        <w:t>0476-5869812</w:t>
      </w:r>
    </w:p>
    <w:p w14:paraId="7411896E">
      <w:pPr>
        <w:spacing w:line="360" w:lineRule="auto"/>
        <w:ind w:firstLine="640" w:firstLineChars="200"/>
        <w:rPr>
          <w:rFonts w:hint="default" w:ascii="仿宋" w:hAnsi="仿宋" w:eastAsia="仿宋" w:cs="仿宋"/>
          <w:sz w:val="32"/>
          <w:szCs w:val="32"/>
          <w:highlight w:val="none"/>
          <w:lang w:val="en-US" w:eastAsia="zh-CN"/>
        </w:rPr>
      </w:pPr>
    </w:p>
    <w:p w14:paraId="761C70F7">
      <w:pPr>
        <w:spacing w:line="360" w:lineRule="auto"/>
        <w:ind w:firstLine="640" w:firstLineChars="200"/>
        <w:rPr>
          <w:rFonts w:hint="default" w:ascii="仿宋" w:hAnsi="仿宋" w:eastAsia="仿宋" w:cs="仿宋"/>
          <w:sz w:val="32"/>
          <w:szCs w:val="32"/>
          <w:highlight w:val="none"/>
          <w:lang w:val="en-US" w:eastAsia="zh-CN"/>
        </w:rPr>
      </w:pPr>
    </w:p>
    <w:p w14:paraId="599C6BA8">
      <w:pPr>
        <w:pStyle w:val="10"/>
        <w:widowControl/>
        <w:spacing w:beforeAutospacing="0" w:afterAutospacing="0" w:line="384" w:lineRule="atLeast"/>
        <w:ind w:left="420" w:leftChars="200"/>
        <w:jc w:val="both"/>
        <w:rPr>
          <w:rFonts w:ascii="仿宋" w:hAnsi="仿宋" w:eastAsia="仿宋" w:cs="仿宋"/>
          <w:color w:val="000000"/>
          <w:sz w:val="32"/>
          <w:szCs w:val="32"/>
          <w:highlight w:val="none"/>
          <w:shd w:val="clear" w:color="auto" w:fill="FFFFFF"/>
        </w:rPr>
      </w:pPr>
    </w:p>
    <w:p w14:paraId="5FBB1164">
      <w:pPr>
        <w:spacing w:line="360" w:lineRule="auto"/>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赤峰市农牧局</w:t>
      </w:r>
    </w:p>
    <w:p w14:paraId="3A6D2C3D">
      <w:pPr>
        <w:spacing w:line="360" w:lineRule="auto"/>
        <w:ind w:left="5118" w:leftChars="304" w:hanging="4480" w:hangingChars="1400"/>
        <w:rPr>
          <w:rFonts w:ascii="仿宋" w:hAnsi="仿宋" w:eastAsia="仿宋" w:cs="仿宋"/>
          <w:sz w:val="32"/>
          <w:szCs w:val="32"/>
          <w:highlight w:val="none"/>
        </w:rPr>
      </w:pPr>
      <w:r>
        <w:rPr>
          <w:rFonts w:hint="eastAsia" w:ascii="仿宋" w:hAnsi="仿宋" w:eastAsia="仿宋" w:cs="仿宋"/>
          <w:sz w:val="32"/>
          <w:szCs w:val="32"/>
          <w:highlight w:val="none"/>
        </w:rPr>
        <w:t xml:space="preserve">                              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日</w:t>
      </w:r>
    </w:p>
    <w:p w14:paraId="3AFF8137">
      <w:pPr>
        <w:spacing w:line="360" w:lineRule="auto"/>
        <w:ind w:left="5118" w:leftChars="304" w:hanging="4480" w:hangingChars="1400"/>
        <w:rPr>
          <w:rFonts w:ascii="仿宋" w:hAnsi="仿宋" w:eastAsia="仿宋" w:cs="仿宋"/>
          <w:sz w:val="32"/>
          <w:szCs w:val="32"/>
          <w:highlight w:val="yellow"/>
        </w:rPr>
      </w:pPr>
    </w:p>
    <w:p w14:paraId="62835B5B">
      <w:pPr>
        <w:rPr>
          <w:rFonts w:ascii="仿宋" w:hAnsi="仿宋" w:eastAsia="仿宋" w:cs="仿宋"/>
          <w:b/>
          <w:bCs/>
          <w:sz w:val="44"/>
          <w:szCs w:val="44"/>
        </w:rPr>
      </w:pPr>
      <w:r>
        <w:rPr>
          <w:rFonts w:hint="eastAsia" w:ascii="仿宋" w:hAnsi="仿宋" w:eastAsia="仿宋" w:cs="仿宋"/>
          <w:b/>
          <w:bCs/>
          <w:sz w:val="44"/>
          <w:szCs w:val="44"/>
        </w:rPr>
        <w:br w:type="page"/>
      </w:r>
    </w:p>
    <w:p w14:paraId="39F032CB">
      <w:pPr>
        <w:pStyle w:val="2"/>
        <w:numPr>
          <w:ilvl w:val="0"/>
          <w:numId w:val="5"/>
        </w:numPr>
        <w:bidi w:val="0"/>
        <w:spacing w:before="0" w:after="0" w:line="240" w:lineRule="auto"/>
        <w:jc w:val="center"/>
      </w:pPr>
      <w:bookmarkStart w:id="1" w:name="_Toc19797"/>
      <w:r>
        <w:rPr>
          <w:rFonts w:hint="eastAsia"/>
        </w:rPr>
        <w:t>采购项目要求及技术参数</w:t>
      </w:r>
      <w:bookmarkEnd w:id="1"/>
    </w:p>
    <w:tbl>
      <w:tblPr>
        <w:tblStyle w:val="11"/>
        <w:tblpPr w:leftFromText="180" w:rightFromText="180" w:vertAnchor="text" w:horzAnchor="page" w:tblpX="772" w:tblpY="259"/>
        <w:tblOverlap w:val="never"/>
        <w:tblW w:w="9553" w:type="dxa"/>
        <w:tblInd w:w="0" w:type="dxa"/>
        <w:tblLayout w:type="fixed"/>
        <w:tblCellMar>
          <w:top w:w="0" w:type="dxa"/>
          <w:left w:w="108" w:type="dxa"/>
          <w:bottom w:w="0" w:type="dxa"/>
          <w:right w:w="108" w:type="dxa"/>
        </w:tblCellMar>
      </w:tblPr>
      <w:tblGrid>
        <w:gridCol w:w="9553"/>
      </w:tblGrid>
      <w:tr w14:paraId="678930D7">
        <w:tblPrEx>
          <w:tblCellMar>
            <w:top w:w="0" w:type="dxa"/>
            <w:left w:w="108" w:type="dxa"/>
            <w:bottom w:w="0" w:type="dxa"/>
            <w:right w:w="108" w:type="dxa"/>
          </w:tblCellMar>
        </w:tblPrEx>
        <w:trPr>
          <w:trHeight w:val="780" w:hRule="atLeast"/>
        </w:trPr>
        <w:tc>
          <w:tcPr>
            <w:tcW w:w="9553" w:type="dxa"/>
            <w:tcBorders>
              <w:top w:val="nil"/>
              <w:left w:val="nil"/>
              <w:bottom w:val="nil"/>
              <w:right w:val="nil"/>
            </w:tcBorders>
            <w:shd w:val="clear" w:color="auto" w:fill="auto"/>
            <w:vAlign w:val="center"/>
          </w:tcPr>
          <w:p w14:paraId="3606316B">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rPr>
              <w:t>1 .主要项</w:t>
            </w:r>
            <w:r>
              <w:rPr>
                <w:rFonts w:hint="eastAsia" w:ascii="仿宋" w:hAnsi="仿宋" w:eastAsia="仿宋" w:cs="仿宋"/>
                <w:sz w:val="32"/>
                <w:szCs w:val="32"/>
                <w:highlight w:val="none"/>
              </w:rPr>
              <w:t>目要求</w:t>
            </w:r>
          </w:p>
          <w:tbl>
            <w:tblPr>
              <w:tblStyle w:val="19"/>
              <w:tblW w:w="9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9"/>
              <w:gridCol w:w="6970"/>
            </w:tblGrid>
            <w:tr w14:paraId="1AAE2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469" w:type="dxa"/>
                  <w:tcBorders>
                    <w:top w:val="single" w:color="000000" w:sz="2" w:space="0"/>
                    <w:bottom w:val="single" w:color="000000" w:sz="2" w:space="0"/>
                  </w:tcBorders>
                  <w:vAlign w:val="center"/>
                </w:tcPr>
                <w:p w14:paraId="71D0386C">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完成时间</w:t>
                  </w:r>
                </w:p>
              </w:tc>
              <w:tc>
                <w:tcPr>
                  <w:tcW w:w="6970" w:type="dxa"/>
                  <w:tcBorders>
                    <w:top w:val="single" w:color="000000" w:sz="2" w:space="0"/>
                    <w:bottom w:val="single" w:color="000000" w:sz="2" w:space="0"/>
                  </w:tcBorders>
                  <w:vAlign w:val="center"/>
                </w:tcPr>
                <w:p w14:paraId="59681A01">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5日之前</w:t>
                  </w:r>
                  <w:r>
                    <w:rPr>
                      <w:rFonts w:hint="eastAsia" w:ascii="仿宋" w:hAnsi="仿宋" w:eastAsia="仿宋" w:cs="仿宋"/>
                      <w:sz w:val="28"/>
                      <w:szCs w:val="28"/>
                      <w:highlight w:val="none"/>
                      <w:lang w:eastAsia="zh-CN"/>
                    </w:rPr>
                    <w:t>提交绩效评价报告</w:t>
                  </w:r>
                  <w:r>
                    <w:rPr>
                      <w:rFonts w:hint="eastAsia" w:ascii="仿宋" w:hAnsi="仿宋" w:eastAsia="仿宋" w:cs="仿宋"/>
                      <w:sz w:val="28"/>
                      <w:szCs w:val="28"/>
                      <w:highlight w:val="none"/>
                    </w:rPr>
                    <w:t>。</w:t>
                  </w:r>
                </w:p>
              </w:tc>
            </w:tr>
            <w:tr w14:paraId="49A57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469" w:type="dxa"/>
                  <w:tcBorders>
                    <w:top w:val="single" w:color="000000" w:sz="2" w:space="0"/>
                    <w:bottom w:val="single" w:color="000000" w:sz="2" w:space="0"/>
                  </w:tcBorders>
                  <w:vAlign w:val="center"/>
                </w:tcPr>
                <w:p w14:paraId="457831E9">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项目地点</w:t>
                  </w:r>
                </w:p>
              </w:tc>
              <w:tc>
                <w:tcPr>
                  <w:tcW w:w="6970" w:type="dxa"/>
                  <w:tcBorders>
                    <w:top w:val="single" w:color="000000" w:sz="2" w:space="0"/>
                    <w:bottom w:val="single" w:color="000000" w:sz="2" w:space="0"/>
                  </w:tcBorders>
                  <w:vAlign w:val="center"/>
                </w:tcPr>
                <w:p w14:paraId="0511F50A">
                  <w:pPr>
                    <w:spacing w:before="120" w:beforeLines="50" w:line="360" w:lineRule="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主会场设置在赤峰市农牧局</w:t>
                  </w:r>
                </w:p>
              </w:tc>
            </w:tr>
            <w:tr w14:paraId="0C98F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469" w:type="dxa"/>
                  <w:tcBorders>
                    <w:top w:val="single" w:color="000000" w:sz="2" w:space="0"/>
                    <w:bottom w:val="single" w:color="000000" w:sz="2" w:space="0"/>
                  </w:tcBorders>
                  <w:vAlign w:val="center"/>
                </w:tcPr>
                <w:p w14:paraId="3D2CE292">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6970" w:type="dxa"/>
                  <w:tcBorders>
                    <w:top w:val="single" w:color="000000" w:sz="2" w:space="0"/>
                    <w:bottom w:val="single" w:color="000000" w:sz="2" w:space="0"/>
                  </w:tcBorders>
                  <w:vAlign w:val="center"/>
                </w:tcPr>
                <w:p w14:paraId="24A9CD80">
                  <w:pPr>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合同签订</w:t>
                  </w:r>
                  <w:r>
                    <w:rPr>
                      <w:rFonts w:hint="eastAsia" w:ascii="仿宋" w:hAnsi="仿宋" w:eastAsia="仿宋" w:cs="仿宋"/>
                      <w:sz w:val="28"/>
                      <w:szCs w:val="28"/>
                      <w:highlight w:val="none"/>
                    </w:rPr>
                    <w:t>后</w:t>
                  </w:r>
                  <w:r>
                    <w:rPr>
                      <w:rFonts w:hint="eastAsia" w:ascii="仿宋" w:hAnsi="仿宋" w:eastAsia="仿宋" w:cs="仿宋"/>
                      <w:sz w:val="28"/>
                      <w:szCs w:val="28"/>
                      <w:highlight w:val="none"/>
                      <w:lang w:eastAsia="zh-CN"/>
                    </w:rPr>
                    <w:t>一次性</w:t>
                  </w:r>
                  <w:r>
                    <w:rPr>
                      <w:rFonts w:hint="eastAsia" w:ascii="仿宋" w:hAnsi="仿宋" w:eastAsia="仿宋" w:cs="仿宋"/>
                      <w:sz w:val="28"/>
                      <w:szCs w:val="28"/>
                      <w:highlight w:val="none"/>
                    </w:rPr>
                    <w:t>支付合同总价款</w:t>
                  </w:r>
                  <w:r>
                    <w:rPr>
                      <w:rFonts w:hint="eastAsia" w:ascii="仿宋" w:hAnsi="仿宋" w:eastAsia="仿宋" w:cs="仿宋"/>
                      <w:sz w:val="28"/>
                      <w:szCs w:val="28"/>
                      <w:highlight w:val="none"/>
                      <w:lang w:eastAsia="zh-CN"/>
                    </w:rPr>
                    <w:t>。</w:t>
                  </w:r>
                </w:p>
              </w:tc>
            </w:tr>
            <w:tr w14:paraId="0ED9E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469" w:type="dxa"/>
                  <w:tcBorders>
                    <w:top w:val="single" w:color="000000" w:sz="2" w:space="0"/>
                    <w:bottom w:val="single" w:color="000000" w:sz="2" w:space="0"/>
                  </w:tcBorders>
                  <w:vAlign w:val="center"/>
                </w:tcPr>
                <w:p w14:paraId="4A84F5EC">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验收要求</w:t>
                  </w:r>
                </w:p>
              </w:tc>
              <w:tc>
                <w:tcPr>
                  <w:tcW w:w="6970" w:type="dxa"/>
                  <w:tcBorders>
                    <w:top w:val="single" w:color="000000" w:sz="2" w:space="0"/>
                    <w:bottom w:val="single" w:color="000000" w:sz="2" w:space="0"/>
                  </w:tcBorders>
                  <w:vAlign w:val="center"/>
                </w:tcPr>
                <w:p w14:paraId="44075F0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一次性验收，验收标准符合国家、行业相关规定和采购人要求。</w:t>
                  </w:r>
                </w:p>
                <w:p w14:paraId="4EF1586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验收不通过，采购人有权取消该供应商中标（成交）资格；验收通过，签署《验收书》。</w:t>
                  </w:r>
                </w:p>
              </w:tc>
            </w:tr>
            <w:tr w14:paraId="477B3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469" w:type="dxa"/>
                  <w:tcBorders>
                    <w:top w:val="single" w:color="000000" w:sz="2" w:space="0"/>
                    <w:bottom w:val="single" w:color="000000" w:sz="2" w:space="0"/>
                  </w:tcBorders>
                  <w:vAlign w:val="center"/>
                </w:tcPr>
                <w:p w14:paraId="228D69A0">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其他</w:t>
                  </w:r>
                </w:p>
              </w:tc>
              <w:tc>
                <w:tcPr>
                  <w:tcW w:w="6970" w:type="dxa"/>
                  <w:tcBorders>
                    <w:top w:val="single" w:color="000000" w:sz="2" w:space="0"/>
                    <w:bottom w:val="single" w:color="000000" w:sz="2" w:space="0"/>
                  </w:tcBorders>
                  <w:vAlign w:val="center"/>
                </w:tcPr>
                <w:p w14:paraId="43056753">
                  <w:pPr>
                    <w:spacing w:line="360" w:lineRule="auto"/>
                    <w:jc w:val="left"/>
                    <w:rPr>
                      <w:rFonts w:hint="eastAsia" w:ascii="仿宋" w:hAnsi="仿宋" w:eastAsia="仿宋" w:cs="仿宋"/>
                      <w:sz w:val="28"/>
                      <w:szCs w:val="28"/>
                    </w:rPr>
                  </w:pPr>
                </w:p>
              </w:tc>
            </w:tr>
            <w:tr w14:paraId="4ABEA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469" w:type="dxa"/>
                  <w:tcBorders>
                    <w:top w:val="single" w:color="000000" w:sz="2" w:space="0"/>
                    <w:bottom w:val="single" w:color="000000" w:sz="2" w:space="0"/>
                  </w:tcBorders>
                  <w:vAlign w:val="center"/>
                </w:tcPr>
                <w:p w14:paraId="6C2FBE09">
                  <w:pPr>
                    <w:spacing w:line="360" w:lineRule="auto"/>
                    <w:jc w:val="center"/>
                    <w:rPr>
                      <w:rFonts w:ascii="仿宋" w:hAnsi="仿宋" w:eastAsia="仿宋" w:cs="仿宋"/>
                      <w:sz w:val="28"/>
                      <w:szCs w:val="28"/>
                    </w:rPr>
                  </w:pPr>
                  <w:r>
                    <w:rPr>
                      <w:rFonts w:hint="eastAsia" w:ascii="仿宋" w:hAnsi="仿宋" w:eastAsia="仿宋" w:cs="仿宋"/>
                      <w:sz w:val="28"/>
                      <w:szCs w:val="28"/>
                    </w:rPr>
                    <w:t>履约保证金</w:t>
                  </w:r>
                </w:p>
              </w:tc>
              <w:tc>
                <w:tcPr>
                  <w:tcW w:w="6970" w:type="dxa"/>
                  <w:tcBorders>
                    <w:top w:val="single" w:color="000000" w:sz="2" w:space="0"/>
                    <w:bottom w:val="single" w:color="000000" w:sz="2" w:space="0"/>
                  </w:tcBorders>
                </w:tcPr>
                <w:p w14:paraId="7F28F0F3">
                  <w:pPr>
                    <w:spacing w:line="360" w:lineRule="auto"/>
                    <w:rPr>
                      <w:rFonts w:ascii="仿宋" w:hAnsi="仿宋" w:eastAsia="仿宋" w:cs="仿宋"/>
                      <w:sz w:val="28"/>
                      <w:szCs w:val="28"/>
                    </w:rPr>
                  </w:pPr>
                  <w:r>
                    <w:rPr>
                      <w:rFonts w:hint="eastAsia" w:ascii="仿宋" w:hAnsi="仿宋" w:eastAsia="仿宋" w:cs="仿宋"/>
                      <w:sz w:val="28"/>
                      <w:szCs w:val="28"/>
                    </w:rPr>
                    <w:t>不收取。</w:t>
                  </w:r>
                </w:p>
              </w:tc>
            </w:tr>
          </w:tbl>
          <w:p w14:paraId="3A18685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 .技术要求</w:t>
            </w:r>
          </w:p>
          <w:tbl>
            <w:tblPr>
              <w:tblStyle w:val="19"/>
              <w:tblW w:w="89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67"/>
              <w:gridCol w:w="501"/>
              <w:gridCol w:w="862"/>
              <w:gridCol w:w="1665"/>
              <w:gridCol w:w="3031"/>
            </w:tblGrid>
            <w:tr w14:paraId="783EB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1605" w:type="pct"/>
                  <w:tcBorders>
                    <w:top w:val="single" w:color="000000" w:sz="2" w:space="0"/>
                    <w:bottom w:val="single" w:color="000000" w:sz="2" w:space="0"/>
                  </w:tcBorders>
                  <w:vAlign w:val="center"/>
                </w:tcPr>
                <w:p w14:paraId="75CE9C55">
                  <w:pPr>
                    <w:spacing w:line="360" w:lineRule="auto"/>
                    <w:jc w:val="center"/>
                    <w:rPr>
                      <w:rFonts w:ascii="仿宋" w:hAnsi="仿宋" w:eastAsia="仿宋" w:cs="仿宋"/>
                      <w:sz w:val="24"/>
                    </w:rPr>
                  </w:pPr>
                  <w:r>
                    <w:rPr>
                      <w:rFonts w:hint="eastAsia" w:ascii="仿宋" w:hAnsi="仿宋" w:eastAsia="仿宋" w:cs="仿宋"/>
                      <w:sz w:val="24"/>
                    </w:rPr>
                    <w:t>项目名称</w:t>
                  </w:r>
                </w:p>
              </w:tc>
              <w:tc>
                <w:tcPr>
                  <w:tcW w:w="280" w:type="pct"/>
                  <w:tcBorders>
                    <w:top w:val="single" w:color="000000" w:sz="2" w:space="0"/>
                    <w:bottom w:val="single" w:color="000000" w:sz="2" w:space="0"/>
                  </w:tcBorders>
                  <w:textDirection w:val="tbRlV"/>
                  <w:vAlign w:val="center"/>
                </w:tcPr>
                <w:p w14:paraId="3211BA88">
                  <w:pPr>
                    <w:spacing w:line="360" w:lineRule="auto"/>
                    <w:jc w:val="center"/>
                    <w:rPr>
                      <w:rFonts w:ascii="仿宋" w:hAnsi="仿宋" w:eastAsia="仿宋" w:cs="仿宋"/>
                      <w:sz w:val="24"/>
                    </w:rPr>
                  </w:pPr>
                  <w:r>
                    <w:rPr>
                      <w:rFonts w:hint="eastAsia" w:ascii="仿宋" w:hAnsi="仿宋" w:eastAsia="仿宋" w:cs="仿宋"/>
                      <w:sz w:val="24"/>
                    </w:rPr>
                    <w:t>单  位</w:t>
                  </w:r>
                </w:p>
              </w:tc>
              <w:tc>
                <w:tcPr>
                  <w:tcW w:w="482" w:type="pct"/>
                  <w:tcBorders>
                    <w:top w:val="single" w:color="000000" w:sz="2" w:space="0"/>
                    <w:bottom w:val="single" w:color="000000" w:sz="2" w:space="0"/>
                  </w:tcBorders>
                  <w:textDirection w:val="tbRlV"/>
                  <w:vAlign w:val="center"/>
                </w:tcPr>
                <w:p w14:paraId="3B446CF4">
                  <w:pPr>
                    <w:spacing w:line="360" w:lineRule="auto"/>
                    <w:jc w:val="center"/>
                    <w:rPr>
                      <w:rFonts w:ascii="仿宋" w:hAnsi="仿宋" w:eastAsia="仿宋" w:cs="仿宋"/>
                      <w:sz w:val="24"/>
                    </w:rPr>
                  </w:pPr>
                  <w:r>
                    <w:rPr>
                      <w:rFonts w:hint="eastAsia" w:ascii="仿宋" w:hAnsi="仿宋" w:eastAsia="仿宋" w:cs="仿宋"/>
                      <w:sz w:val="24"/>
                    </w:rPr>
                    <w:t>数  量</w:t>
                  </w:r>
                </w:p>
              </w:tc>
              <w:tc>
                <w:tcPr>
                  <w:tcW w:w="932" w:type="pct"/>
                  <w:tcBorders>
                    <w:top w:val="single" w:color="000000" w:sz="2" w:space="0"/>
                    <w:bottom w:val="single" w:color="000000" w:sz="2" w:space="0"/>
                  </w:tcBorders>
                  <w:vAlign w:val="center"/>
                </w:tcPr>
                <w:p w14:paraId="7B212609">
                  <w:pPr>
                    <w:spacing w:line="360" w:lineRule="auto"/>
                    <w:jc w:val="center"/>
                    <w:rPr>
                      <w:rFonts w:ascii="仿宋" w:hAnsi="仿宋" w:eastAsia="仿宋" w:cs="仿宋"/>
                      <w:sz w:val="24"/>
                    </w:rPr>
                  </w:pPr>
                  <w:r>
                    <w:rPr>
                      <w:rFonts w:hint="eastAsia" w:ascii="仿宋" w:hAnsi="仿宋" w:eastAsia="仿宋" w:cs="仿宋"/>
                      <w:sz w:val="24"/>
                    </w:rPr>
                    <w:t>预算</w:t>
                  </w:r>
                  <w:r>
                    <w:rPr>
                      <w:rFonts w:hint="eastAsia" w:ascii="仿宋" w:hAnsi="仿宋" w:eastAsia="仿宋" w:cs="仿宋"/>
                      <w:sz w:val="24"/>
                      <w:lang w:val="en-US" w:eastAsia="zh-CN"/>
                    </w:rPr>
                    <w:t>总</w:t>
                  </w:r>
                  <w:r>
                    <w:rPr>
                      <w:rFonts w:hint="eastAsia" w:ascii="仿宋" w:hAnsi="仿宋" w:eastAsia="仿宋" w:cs="仿宋"/>
                      <w:sz w:val="24"/>
                    </w:rPr>
                    <w:t>价 (元)</w:t>
                  </w:r>
                </w:p>
              </w:tc>
              <w:tc>
                <w:tcPr>
                  <w:tcW w:w="1697" w:type="pct"/>
                  <w:tcBorders>
                    <w:top w:val="single" w:color="000000" w:sz="2" w:space="0"/>
                    <w:bottom w:val="single" w:color="000000" w:sz="2" w:space="0"/>
                  </w:tcBorders>
                  <w:vAlign w:val="center"/>
                </w:tcPr>
                <w:p w14:paraId="567FD688">
                  <w:pPr>
                    <w:spacing w:line="360" w:lineRule="auto"/>
                    <w:jc w:val="center"/>
                    <w:rPr>
                      <w:rFonts w:ascii="仿宋" w:hAnsi="仿宋" w:eastAsia="仿宋" w:cs="仿宋"/>
                      <w:sz w:val="24"/>
                    </w:rPr>
                  </w:pPr>
                  <w:r>
                    <w:rPr>
                      <w:rFonts w:hint="eastAsia" w:ascii="仿宋" w:hAnsi="仿宋" w:eastAsia="仿宋" w:cs="仿宋"/>
                      <w:sz w:val="24"/>
                    </w:rPr>
                    <w:t>具体要求</w:t>
                  </w:r>
                </w:p>
              </w:tc>
            </w:tr>
            <w:tr w14:paraId="310C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605" w:type="pct"/>
                  <w:tcBorders>
                    <w:top w:val="single" w:color="000000" w:sz="2" w:space="0"/>
                    <w:bottom w:val="single" w:color="000000" w:sz="2" w:space="0"/>
                  </w:tcBorders>
                  <w:vAlign w:val="center"/>
                </w:tcPr>
                <w:p w14:paraId="4985B912">
                  <w:pPr>
                    <w:spacing w:line="360" w:lineRule="auto"/>
                    <w:jc w:val="center"/>
                    <w:rPr>
                      <w:rFonts w:ascii="仿宋" w:hAnsi="仿宋" w:eastAsia="仿宋" w:cs="仿宋"/>
                      <w:sz w:val="24"/>
                      <w:highlight w:val="none"/>
                    </w:rPr>
                  </w:pPr>
                  <w:r>
                    <w:rPr>
                      <w:rFonts w:hint="eastAsia" w:ascii="仿宋" w:hAnsi="仿宋" w:eastAsia="仿宋" w:cs="仿宋"/>
                      <w:sz w:val="24"/>
                      <w:highlight w:val="none"/>
                      <w:lang w:eastAsia="zh-CN"/>
                    </w:rPr>
                    <w:t>2024-2025年中央地膜科学使用回收项目绩效评价</w:t>
                  </w:r>
                </w:p>
              </w:tc>
              <w:tc>
                <w:tcPr>
                  <w:tcW w:w="280" w:type="pct"/>
                  <w:tcBorders>
                    <w:top w:val="single" w:color="000000" w:sz="2" w:space="0"/>
                    <w:bottom w:val="single" w:color="000000" w:sz="2" w:space="0"/>
                  </w:tcBorders>
                  <w:vAlign w:val="center"/>
                </w:tcPr>
                <w:p w14:paraId="2B3746AE">
                  <w:pPr>
                    <w:spacing w:line="360" w:lineRule="auto"/>
                    <w:jc w:val="center"/>
                    <w:rPr>
                      <w:rFonts w:ascii="仿宋" w:hAnsi="仿宋" w:eastAsia="仿宋" w:cs="仿宋"/>
                      <w:sz w:val="24"/>
                      <w:highlight w:val="none"/>
                    </w:rPr>
                  </w:pPr>
                  <w:r>
                    <w:rPr>
                      <w:rFonts w:hint="eastAsia" w:ascii="仿宋" w:hAnsi="仿宋" w:eastAsia="仿宋" w:cs="仿宋"/>
                      <w:sz w:val="24"/>
                      <w:highlight w:val="none"/>
                    </w:rPr>
                    <w:t>项</w:t>
                  </w:r>
                </w:p>
              </w:tc>
              <w:tc>
                <w:tcPr>
                  <w:tcW w:w="482" w:type="pct"/>
                  <w:tcBorders>
                    <w:top w:val="single" w:color="000000" w:sz="2" w:space="0"/>
                    <w:bottom w:val="single" w:color="000000" w:sz="2" w:space="0"/>
                  </w:tcBorders>
                  <w:vAlign w:val="center"/>
                </w:tcPr>
                <w:p w14:paraId="4FA2B53E">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w:t>
                  </w:r>
                </w:p>
              </w:tc>
              <w:tc>
                <w:tcPr>
                  <w:tcW w:w="932" w:type="pct"/>
                  <w:tcBorders>
                    <w:top w:val="single" w:color="000000" w:sz="2" w:space="0"/>
                    <w:bottom w:val="single" w:color="000000" w:sz="2" w:space="0"/>
                  </w:tcBorders>
                  <w:vAlign w:val="center"/>
                </w:tcPr>
                <w:p w14:paraId="1AE3B0DE">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78,000.00</w:t>
                  </w:r>
                </w:p>
              </w:tc>
              <w:tc>
                <w:tcPr>
                  <w:tcW w:w="1697" w:type="pct"/>
                  <w:tcBorders>
                    <w:top w:val="single" w:color="000000" w:sz="2" w:space="0"/>
                    <w:bottom w:val="single" w:color="000000" w:sz="2" w:space="0"/>
                  </w:tcBorders>
                  <w:vAlign w:val="center"/>
                </w:tcPr>
                <w:p w14:paraId="03B8711D">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见说明一</w:t>
                  </w:r>
                </w:p>
              </w:tc>
            </w:tr>
          </w:tbl>
          <w:p w14:paraId="739226D8">
            <w:pPr>
              <w:spacing w:line="360" w:lineRule="auto"/>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说明一</w:t>
            </w:r>
          </w:p>
          <w:p w14:paraId="33ACB68F">
            <w:pPr>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eastAsia="zh-CN"/>
              </w:rPr>
              <w:t>1.</w:t>
            </w:r>
            <w:r>
              <w:rPr>
                <w:rFonts w:hint="eastAsia" w:ascii="仿宋" w:hAnsi="仿宋" w:eastAsia="仿宋" w:cs="仿宋"/>
                <w:sz w:val="24"/>
                <w:lang w:eastAsia="zh-CN"/>
              </w:rPr>
              <w:t>中标供应商需结合专项资金特点制定相应的绩效评价指标体系报采购人审定，并依据绩效评价指标体系开展绩效评价。</w:t>
            </w:r>
          </w:p>
          <w:p w14:paraId="4F0B417E">
            <w:pPr>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eastAsia="zh-CN"/>
              </w:rPr>
              <w:t>2.</w:t>
            </w:r>
            <w:r>
              <w:rPr>
                <w:rFonts w:hint="eastAsia" w:ascii="仿宋" w:hAnsi="仿宋" w:eastAsia="仿宋" w:cs="仿宋"/>
                <w:sz w:val="24"/>
                <w:lang w:eastAsia="zh-CN"/>
              </w:rPr>
              <w:t>中标供应商需至各旗县区实地开展绩效评价，实地评价时间应不少于整个绩效评价时间的80%。绩效评价完成后，评价工作底稿需移交采购人。</w:t>
            </w:r>
          </w:p>
          <w:p w14:paraId="47B67D73">
            <w:pPr>
              <w:spacing w:line="360" w:lineRule="auto"/>
              <w:ind w:firstLine="480" w:firstLineChars="200"/>
              <w:jc w:val="left"/>
              <w:rPr>
                <w:rFonts w:hint="eastAsia" w:ascii="仿宋" w:hAnsi="仿宋" w:eastAsia="仿宋" w:cs="仿宋"/>
                <w:sz w:val="24"/>
                <w:u w:val="none"/>
                <w:lang w:eastAsia="zh-CN"/>
              </w:rPr>
            </w:pPr>
            <w:r>
              <w:rPr>
                <w:rFonts w:hint="eastAsia" w:ascii="仿宋" w:hAnsi="仿宋" w:eastAsia="仿宋" w:cs="仿宋"/>
                <w:sz w:val="24"/>
                <w:u w:val="none"/>
                <w:lang w:val="en-US" w:eastAsia="zh-CN"/>
              </w:rPr>
              <w:t>3.</w:t>
            </w:r>
            <w:r>
              <w:rPr>
                <w:rFonts w:hint="eastAsia" w:ascii="仿宋" w:hAnsi="仿宋" w:eastAsia="仿宋" w:cs="仿宋"/>
                <w:sz w:val="24"/>
                <w:u w:val="none"/>
                <w:lang w:eastAsia="zh-CN"/>
              </w:rPr>
              <w:t>供应商实地开展绩效评价应不少于3人，需具备审计或会计等资金绩效评价相关专业资格且并为本单位的正式员工,须提供本项目现场评价人员在投标日期前连续六个月（不含投标当月）的社保缴纳证明文件。项目实地评价负责人是注册会计师。（需在内审工作方案中提供审计人员相关证明材料）。</w:t>
            </w:r>
          </w:p>
          <w:p w14:paraId="2886E8E2">
            <w:pPr>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eastAsia="zh-CN"/>
              </w:rPr>
              <w:t>4.</w:t>
            </w:r>
            <w:r>
              <w:rPr>
                <w:rFonts w:hint="eastAsia" w:ascii="仿宋" w:hAnsi="仿宋" w:eastAsia="仿宋" w:cs="仿宋"/>
                <w:sz w:val="24"/>
                <w:lang w:eastAsia="zh-CN"/>
              </w:rPr>
              <w:t>绩效评价完成后需按照采购需求中要求（详见附件）提供绩效评价报告。</w:t>
            </w:r>
          </w:p>
          <w:p w14:paraId="32479180">
            <w:pPr>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eastAsia="zh-CN"/>
              </w:rPr>
              <w:t>5.</w:t>
            </w:r>
            <w:r>
              <w:rPr>
                <w:rFonts w:hint="eastAsia" w:ascii="仿宋" w:hAnsi="仿宋" w:eastAsia="仿宋" w:cs="仿宋"/>
                <w:sz w:val="24"/>
                <w:lang w:eastAsia="zh-CN"/>
              </w:rPr>
              <w:t>项目完成后由采购人对项目组织验收。</w:t>
            </w:r>
          </w:p>
          <w:p w14:paraId="4ECFFAF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 w:hAnsi="仿宋" w:eastAsia="仿宋" w:cs="仿宋"/>
                <w:sz w:val="24"/>
                <w:lang w:eastAsia="zh-CN"/>
              </w:rPr>
            </w:pPr>
          </w:p>
          <w:p w14:paraId="20CC937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b/>
                <w:bCs w:val="0"/>
                <w:color w:val="000000"/>
                <w:sz w:val="44"/>
                <w:szCs w:val="44"/>
              </w:rPr>
            </w:pPr>
            <w:r>
              <w:rPr>
                <w:rFonts w:hint="eastAsia" w:ascii="方正小标宋简体" w:hAnsi="方正小标宋简体" w:eastAsia="方正小标宋简体" w:cs="方正小标宋简体"/>
                <w:b w:val="0"/>
                <w:bCs/>
                <w:color w:val="000000"/>
                <w:sz w:val="44"/>
                <w:szCs w:val="44"/>
                <w:lang w:eastAsia="zh-CN"/>
              </w:rPr>
              <w:t>赤峰市农牧</w:t>
            </w:r>
            <w:r>
              <w:rPr>
                <w:rFonts w:hint="eastAsia" w:ascii="方正小标宋简体" w:hAnsi="方正小标宋简体" w:eastAsia="方正小标宋简体" w:cs="方正小标宋简体"/>
                <w:b w:val="0"/>
                <w:bCs/>
                <w:color w:val="000000"/>
                <w:sz w:val="44"/>
                <w:szCs w:val="44"/>
              </w:rPr>
              <w:t>局</w:t>
            </w:r>
            <w:r>
              <w:rPr>
                <w:rFonts w:hint="eastAsia" w:ascii="方正小标宋简体" w:hAnsi="方正小标宋简体" w:eastAsia="方正小标宋简体" w:cs="方正小标宋简体"/>
                <w:b w:val="0"/>
                <w:bCs/>
                <w:color w:val="000000"/>
                <w:sz w:val="44"/>
                <w:szCs w:val="44"/>
                <w:lang w:val="en-US" w:eastAsia="zh-CN"/>
              </w:rPr>
              <w:t>2021年</w:t>
            </w:r>
            <w:r>
              <w:rPr>
                <w:rFonts w:hint="eastAsia" w:ascii="方正小标宋简体" w:hAnsi="方正小标宋简体" w:eastAsia="方正小标宋简体" w:cs="方正小标宋简体"/>
                <w:sz w:val="44"/>
                <w:szCs w:val="44"/>
                <w:lang w:eastAsia="zh-CN"/>
              </w:rPr>
              <w:t>2024-2025年中央地膜科学使用回收资金绩效评价</w:t>
            </w:r>
            <w:r>
              <w:rPr>
                <w:rFonts w:hint="eastAsia" w:ascii="方正小标宋简体" w:hAnsi="方正小标宋简体" w:eastAsia="方正小标宋简体" w:cs="方正小标宋简体"/>
                <w:b w:val="0"/>
                <w:bCs/>
                <w:color w:val="000000"/>
                <w:sz w:val="44"/>
                <w:szCs w:val="44"/>
              </w:rPr>
              <w:t>项目采购需求</w:t>
            </w:r>
          </w:p>
          <w:p w14:paraId="0D9CA7FC">
            <w:pPr>
              <w:spacing w:line="360" w:lineRule="auto"/>
              <w:jc w:val="center"/>
              <w:rPr>
                <w:rFonts w:hint="eastAsia" w:ascii="宋体" w:hAnsi="宋体" w:eastAsia="宋体" w:cs="宋体"/>
                <w:b/>
                <w:bCs w:val="0"/>
                <w:color w:val="000000"/>
                <w:sz w:val="44"/>
                <w:szCs w:val="44"/>
              </w:rPr>
            </w:pPr>
          </w:p>
          <w:p w14:paraId="3E51CE82">
            <w:pPr>
              <w:spacing w:line="360" w:lineRule="auto"/>
              <w:rPr>
                <w:rFonts w:hint="eastAsia" w:ascii="黑体" w:hAnsi="黑体" w:eastAsia="黑体" w:cs="黑体"/>
                <w:sz w:val="28"/>
                <w:szCs w:val="28"/>
                <w:highlight w:val="none"/>
              </w:rPr>
            </w:pPr>
            <w:r>
              <w:rPr>
                <w:rFonts w:hint="eastAsia" w:ascii="仿宋_GB2312" w:hAnsi="仿宋_GB2312" w:eastAsia="仿宋_GB2312" w:cs="仿宋_GB2312"/>
                <w:b w:val="0"/>
                <w:bCs/>
                <w:color w:val="000000"/>
                <w:spacing w:val="-10"/>
                <w:sz w:val="34"/>
                <w:szCs w:val="34"/>
                <w:lang w:val="en-US" w:eastAsia="zh-CN"/>
              </w:rPr>
              <w:t xml:space="preserve">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一、绩效评价资金范围</w:t>
            </w:r>
            <w:r>
              <w:rPr>
                <w:rFonts w:hint="eastAsia" w:ascii="黑体" w:hAnsi="黑体" w:eastAsia="黑体" w:cs="黑体"/>
                <w:sz w:val="28"/>
                <w:szCs w:val="28"/>
                <w:highlight w:val="none"/>
                <w:lang w:eastAsia="zh-CN"/>
              </w:rPr>
              <w:t>和对象单位</w:t>
            </w:r>
          </w:p>
          <w:p w14:paraId="73BF83E7">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对</w:t>
            </w:r>
            <w:r>
              <w:rPr>
                <w:rFonts w:hint="eastAsia" w:ascii="仿宋" w:hAnsi="仿宋" w:eastAsia="仿宋" w:cs="仿宋"/>
                <w:sz w:val="28"/>
                <w:szCs w:val="28"/>
                <w:highlight w:val="none"/>
                <w:lang w:val="en-US" w:eastAsia="zh-CN"/>
              </w:rPr>
              <w:t>2024年度</w:t>
            </w:r>
            <w:r>
              <w:rPr>
                <w:rFonts w:hint="eastAsia" w:ascii="仿宋" w:hAnsi="仿宋" w:eastAsia="仿宋" w:cs="仿宋"/>
                <w:sz w:val="28"/>
                <w:szCs w:val="28"/>
                <w:highlight w:val="none"/>
              </w:rPr>
              <w:t>中央财政下达的“2024-2025年中央地膜科学使用回收资金”</w:t>
            </w:r>
            <w:r>
              <w:rPr>
                <w:rFonts w:hint="eastAsia" w:ascii="仿宋" w:hAnsi="仿宋" w:eastAsia="仿宋" w:cs="仿宋"/>
                <w:sz w:val="28"/>
                <w:szCs w:val="28"/>
                <w:highlight w:val="none"/>
                <w:lang w:eastAsia="zh-CN"/>
              </w:rPr>
              <w:t>开展绩效评价。评价对象单位为赤峰市阿鲁科尔沁旗、巴林左旗、巴林右旗、林西县、克什克腾旗、翁牛特旗、喀喇沁旗、宁城县、敖汉旗、红山区、元宝山区和松山区</w:t>
            </w:r>
            <w:r>
              <w:rPr>
                <w:rFonts w:hint="eastAsia" w:ascii="仿宋" w:hAnsi="仿宋" w:eastAsia="仿宋" w:cs="仿宋"/>
                <w:sz w:val="28"/>
                <w:szCs w:val="28"/>
                <w:highlight w:val="none"/>
                <w:lang w:val="en-US" w:eastAsia="zh-CN"/>
              </w:rPr>
              <w:t>。</w:t>
            </w:r>
          </w:p>
          <w:p w14:paraId="26E4E7AB">
            <w:pPr>
              <w:spacing w:line="360" w:lineRule="auto"/>
              <w:ind w:firstLine="560" w:firstLineChars="200"/>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二、绩效评价专项资金规模</w:t>
            </w:r>
          </w:p>
          <w:p w14:paraId="2C3AC8F6">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本次绩效评价总体资金规模</w:t>
            </w:r>
            <w:r>
              <w:rPr>
                <w:rFonts w:hint="eastAsia" w:ascii="仿宋" w:hAnsi="仿宋" w:eastAsia="仿宋" w:cs="仿宋"/>
                <w:sz w:val="28"/>
                <w:szCs w:val="28"/>
                <w:highlight w:val="none"/>
                <w:lang w:val="en-US" w:eastAsia="zh-CN"/>
              </w:rPr>
              <w:t>4394万元。</w:t>
            </w:r>
          </w:p>
          <w:p w14:paraId="3228C0A9">
            <w:pPr>
              <w:spacing w:line="360" w:lineRule="auto"/>
              <w:rPr>
                <w:rFonts w:hint="eastAsia" w:ascii="黑体" w:hAnsi="黑体" w:eastAsia="黑体" w:cs="黑体"/>
                <w:sz w:val="28"/>
                <w:szCs w:val="28"/>
                <w:highlight w:val="none"/>
                <w:lang w:val="en-US" w:eastAsia="zh-CN"/>
              </w:rPr>
            </w:pPr>
            <w:r>
              <w:rPr>
                <w:rFonts w:hint="eastAsia" w:ascii="仿宋" w:hAnsi="仿宋" w:eastAsia="仿宋" w:cs="仿宋"/>
                <w:sz w:val="28"/>
                <w:szCs w:val="28"/>
                <w:highlight w:val="none"/>
              </w:rPr>
              <w:t xml:space="preserve">    </w:t>
            </w:r>
            <w:r>
              <w:rPr>
                <w:rFonts w:hint="eastAsia" w:ascii="黑体" w:hAnsi="黑体" w:eastAsia="黑体" w:cs="黑体"/>
                <w:sz w:val="28"/>
                <w:szCs w:val="28"/>
                <w:highlight w:val="none"/>
                <w:lang w:val="en-US" w:eastAsia="zh-CN"/>
              </w:rPr>
              <w:t>三、评价要求</w:t>
            </w:r>
          </w:p>
          <w:p w14:paraId="61B68DAB">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中标供应商需要</w:t>
            </w:r>
            <w:r>
              <w:rPr>
                <w:rFonts w:hint="eastAsia" w:ascii="仿宋" w:hAnsi="仿宋" w:eastAsia="仿宋" w:cs="仿宋"/>
                <w:sz w:val="28"/>
                <w:szCs w:val="28"/>
                <w:highlight w:val="none"/>
              </w:rPr>
              <w:t>从过程、产出、效益</w:t>
            </w:r>
            <w:r>
              <w:rPr>
                <w:rFonts w:hint="eastAsia" w:ascii="仿宋" w:hAnsi="仿宋" w:eastAsia="仿宋" w:cs="仿宋"/>
                <w:sz w:val="28"/>
                <w:szCs w:val="28"/>
                <w:highlight w:val="none"/>
                <w:lang w:eastAsia="zh-CN"/>
              </w:rPr>
              <w:t>等</w:t>
            </w:r>
            <w:r>
              <w:rPr>
                <w:rFonts w:hint="eastAsia" w:ascii="仿宋" w:hAnsi="仿宋" w:eastAsia="仿宋" w:cs="仿宋"/>
                <w:sz w:val="28"/>
                <w:szCs w:val="28"/>
                <w:highlight w:val="none"/>
              </w:rPr>
              <w:t>方面，对专项资金项目管理情况及绩效目标完成情况进行综合评价。指标</w:t>
            </w:r>
            <w:r>
              <w:rPr>
                <w:rFonts w:hint="eastAsia" w:ascii="仿宋" w:hAnsi="仿宋" w:eastAsia="仿宋" w:cs="仿宋"/>
                <w:sz w:val="28"/>
                <w:szCs w:val="28"/>
                <w:highlight w:val="none"/>
                <w:lang w:eastAsia="zh-CN"/>
              </w:rPr>
              <w:t>基本</w:t>
            </w:r>
            <w:r>
              <w:rPr>
                <w:rFonts w:hint="eastAsia" w:ascii="仿宋" w:hAnsi="仿宋" w:eastAsia="仿宋" w:cs="仿宋"/>
                <w:sz w:val="28"/>
                <w:szCs w:val="28"/>
                <w:highlight w:val="none"/>
              </w:rPr>
              <w:t>情况如下：</w:t>
            </w:r>
          </w:p>
          <w:p w14:paraId="55956A13">
            <w:pPr>
              <w:spacing w:line="360" w:lineRule="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b/>
                <w:bCs/>
                <w:sz w:val="28"/>
                <w:szCs w:val="28"/>
                <w:highlight w:val="none"/>
              </w:rPr>
              <w:t>（一）过程方面</w:t>
            </w:r>
          </w:p>
          <w:p w14:paraId="6D68A629">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1.资金管理：对资金到位率、预算执行率、资金使用合规性进行评价；</w:t>
            </w:r>
          </w:p>
          <w:p w14:paraId="00D1EA5D">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2.组织实施：对管理制度健全性、制度执行有效性进行评价。</w:t>
            </w:r>
          </w:p>
          <w:p w14:paraId="6DA0464D">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（二）产出方面</w:t>
            </w:r>
          </w:p>
          <w:p w14:paraId="0FB8259B">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1.产出数量：对实际完成率进行评价；</w:t>
            </w:r>
          </w:p>
          <w:p w14:paraId="1B562D66">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2.产出质量：对质量达标率进行评价；</w:t>
            </w:r>
          </w:p>
          <w:p w14:paraId="2891DF14">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3.产出时效：对完成及时性进行评价；</w:t>
            </w:r>
          </w:p>
          <w:p w14:paraId="62E10793">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4.产出成本：对成本节约率进行评价。</w:t>
            </w:r>
          </w:p>
          <w:p w14:paraId="3B94D9D4">
            <w:pPr>
              <w:spacing w:line="360" w:lineRule="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b/>
                <w:bCs/>
                <w:sz w:val="28"/>
                <w:szCs w:val="28"/>
                <w:highlight w:val="none"/>
              </w:rPr>
              <w:t>（三）效益方面</w:t>
            </w:r>
          </w:p>
          <w:p w14:paraId="72ABEB4C">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项目效益：对实施效益和满意度进行评价。</w:t>
            </w:r>
          </w:p>
          <w:p w14:paraId="06210BD4">
            <w:pPr>
              <w:spacing w:line="360" w:lineRule="auto"/>
              <w:rPr>
                <w:rFonts w:hint="eastAsia" w:ascii="黑体" w:hAnsi="黑体" w:eastAsia="黑体" w:cs="黑体"/>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黑体" w:hAnsi="黑体" w:eastAsia="黑体" w:cs="黑体"/>
                <w:sz w:val="28"/>
                <w:szCs w:val="28"/>
                <w:highlight w:val="none"/>
                <w:lang w:val="en-US" w:eastAsia="zh-CN"/>
              </w:rPr>
              <w:t xml:space="preserve"> 四、评价结果</w:t>
            </w:r>
          </w:p>
          <w:p w14:paraId="255840D2">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评价结束后需形成绩效评价报告，评价报告以赤峰市为单位编制，出具一式六份提供给采购人。评价报告内容参考提纲如下（至少应包括但不限于以下内容）：</w:t>
            </w:r>
          </w:p>
          <w:p w14:paraId="3CFAE908">
            <w:pPr>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一、项目基本情况</w:t>
            </w:r>
          </w:p>
          <w:p w14:paraId="4F7A6873">
            <w:pPr>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二、绩效评价工作开展情况</w:t>
            </w:r>
          </w:p>
          <w:p w14:paraId="09B525BD">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（一）绩效评价目的、对象和范围</w:t>
            </w:r>
          </w:p>
          <w:p w14:paraId="2CED21C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（二）绩效评价原则、评价方法、评价标准</w:t>
            </w:r>
          </w:p>
          <w:p w14:paraId="7CB74734">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（三）绩效评价工作过程简述</w:t>
            </w:r>
          </w:p>
          <w:p w14:paraId="069AFEBA">
            <w:pPr>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三、综合评价情况及评价结论</w:t>
            </w:r>
          </w:p>
          <w:p w14:paraId="1F74CC06">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（一）综合评价情况</w:t>
            </w:r>
          </w:p>
          <w:p w14:paraId="4619B26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（二）绩效评价结论及得分情况</w:t>
            </w:r>
          </w:p>
          <w:p w14:paraId="37F55B2F">
            <w:pPr>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四、绩效评价指标分析</w:t>
            </w:r>
          </w:p>
          <w:p w14:paraId="5BBE7BD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对照绩效评价指标体系，对一、二、三级指标打分情况进行分析。</w:t>
            </w:r>
          </w:p>
          <w:p w14:paraId="4D4383C6">
            <w:pPr>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五、存在的问题及原因分析（问题需有例证）</w:t>
            </w:r>
          </w:p>
          <w:p w14:paraId="7E006EFA">
            <w:pPr>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六、下一步工作建议</w:t>
            </w:r>
          </w:p>
          <w:p w14:paraId="0639B57C">
            <w:pPr>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七、其他需要说明的事项</w:t>
            </w:r>
          </w:p>
          <w:p w14:paraId="3A00DA3F">
            <w:pPr>
              <w:spacing w:line="360" w:lineRule="auto"/>
              <w:rPr>
                <w:rFonts w:hint="eastAsia" w:ascii="仿宋" w:hAnsi="仿宋" w:eastAsia="仿宋" w:cs="仿宋"/>
                <w:sz w:val="28"/>
                <w:szCs w:val="28"/>
                <w:highlight w:val="none"/>
                <w:lang w:eastAsia="zh-CN"/>
              </w:rPr>
            </w:pPr>
          </w:p>
          <w:p w14:paraId="610FE748">
            <w:pPr>
              <w:spacing w:line="360" w:lineRule="auto"/>
              <w:ind w:firstLine="640" w:firstLineChars="200"/>
              <w:jc w:val="left"/>
              <w:rPr>
                <w:rFonts w:ascii="仿宋" w:hAnsi="仿宋" w:eastAsia="仿宋" w:cs="仿宋"/>
                <w:sz w:val="32"/>
                <w:szCs w:val="32"/>
              </w:rPr>
            </w:pPr>
          </w:p>
        </w:tc>
      </w:tr>
    </w:tbl>
    <w:p w14:paraId="0D210287">
      <w:pPr>
        <w:rPr>
          <w:rFonts w:ascii="仿宋" w:hAnsi="仿宋" w:eastAsia="仿宋" w:cs="仿宋"/>
          <w:b/>
          <w:bCs/>
          <w:sz w:val="44"/>
          <w:szCs w:val="44"/>
        </w:rPr>
      </w:pPr>
    </w:p>
    <w:p w14:paraId="2B9CC18E">
      <w:pPr>
        <w:widowControl/>
        <w:jc w:val="left"/>
        <w:rPr>
          <w:rFonts w:ascii="仿宋" w:hAnsi="仿宋" w:eastAsia="仿宋" w:cs="仿宋"/>
          <w:color w:val="000000"/>
          <w:kern w:val="0"/>
          <w:sz w:val="32"/>
          <w:szCs w:val="32"/>
          <w:lang w:bidi="ar"/>
        </w:rPr>
      </w:pPr>
    </w:p>
    <w:p w14:paraId="635B67AA">
      <w:pPr>
        <w:rPr>
          <w:rFonts w:ascii="仿宋" w:hAnsi="仿宋" w:eastAsia="仿宋" w:cs="仿宋"/>
          <w:b/>
          <w:bCs/>
          <w:sz w:val="32"/>
          <w:szCs w:val="32"/>
        </w:rPr>
      </w:pPr>
    </w:p>
    <w:tbl>
      <w:tblPr>
        <w:tblStyle w:val="11"/>
        <w:tblW w:w="10492" w:type="dxa"/>
        <w:tblInd w:w="96" w:type="dxa"/>
        <w:tblLayout w:type="fixed"/>
        <w:tblCellMar>
          <w:top w:w="0" w:type="dxa"/>
          <w:left w:w="108" w:type="dxa"/>
          <w:bottom w:w="0" w:type="dxa"/>
          <w:right w:w="108" w:type="dxa"/>
        </w:tblCellMar>
      </w:tblPr>
      <w:tblGrid>
        <w:gridCol w:w="10492"/>
      </w:tblGrid>
      <w:tr w14:paraId="5A10B117">
        <w:tblPrEx>
          <w:tblCellMar>
            <w:top w:w="0" w:type="dxa"/>
            <w:left w:w="108" w:type="dxa"/>
            <w:bottom w:w="0" w:type="dxa"/>
            <w:right w:w="108" w:type="dxa"/>
          </w:tblCellMar>
        </w:tblPrEx>
        <w:trPr>
          <w:trHeight w:val="14890" w:hRule="atLeast"/>
        </w:trPr>
        <w:tc>
          <w:tcPr>
            <w:tcW w:w="10492" w:type="dxa"/>
            <w:tcBorders>
              <w:top w:val="nil"/>
              <w:left w:val="nil"/>
              <w:bottom w:val="nil"/>
              <w:right w:val="nil"/>
            </w:tcBorders>
            <w:shd w:val="clear" w:color="auto" w:fill="auto"/>
            <w:vAlign w:val="center"/>
          </w:tcPr>
          <w:p w14:paraId="79191152">
            <w:pPr>
              <w:pStyle w:val="2"/>
              <w:bidi w:val="0"/>
              <w:spacing w:line="240" w:lineRule="auto"/>
              <w:jc w:val="center"/>
              <w:rPr>
                <w:rFonts w:ascii="宋体" w:hAnsi="宋体" w:eastAsia="宋体" w:cs="宋体"/>
                <w:b/>
                <w:bCs/>
                <w:color w:val="000000"/>
                <w:kern w:val="0"/>
                <w:sz w:val="44"/>
                <w:szCs w:val="44"/>
                <w:lang w:bidi="ar"/>
              </w:rPr>
            </w:pPr>
            <w:bookmarkStart w:id="2" w:name="_Toc23267"/>
            <w:r>
              <w:rPr>
                <w:rFonts w:hint="eastAsia"/>
                <w:sz w:val="44"/>
                <w:szCs w:val="44"/>
              </w:rPr>
              <w:t xml:space="preserve">第三章 </w:t>
            </w:r>
            <w:r>
              <w:rPr>
                <w:rFonts w:hint="eastAsia"/>
                <w:sz w:val="44"/>
                <w:szCs w:val="44"/>
                <w:lang w:eastAsia="zh-CN"/>
              </w:rPr>
              <w:t>供应商</w:t>
            </w:r>
            <w:r>
              <w:rPr>
                <w:rFonts w:hint="eastAsia"/>
                <w:sz w:val="44"/>
                <w:szCs w:val="44"/>
              </w:rPr>
              <w:t>报价单</w:t>
            </w:r>
            <w:bookmarkEnd w:id="2"/>
          </w:p>
          <w:p w14:paraId="61DEB3FD">
            <w:pPr>
              <w:widowControl/>
              <w:spacing w:line="240" w:lineRule="auto"/>
              <w:jc w:val="left"/>
              <w:textAlignment w:val="center"/>
              <w:rPr>
                <w:rFonts w:ascii="仿宋" w:hAnsi="仿宋" w:eastAsia="仿宋" w:cs="仿宋"/>
                <w:b/>
                <w:bCs/>
                <w:color w:val="000000"/>
                <w:kern w:val="0"/>
                <w:sz w:val="28"/>
                <w:szCs w:val="28"/>
                <w:highlight w:val="yellow"/>
                <w:lang w:bidi="ar"/>
              </w:rPr>
            </w:pPr>
            <w:r>
              <w:rPr>
                <w:rFonts w:hint="eastAsia" w:ascii="仿宋" w:hAnsi="仿宋" w:eastAsia="仿宋" w:cs="仿宋"/>
                <w:b/>
                <w:bCs/>
                <w:color w:val="000000"/>
                <w:kern w:val="0"/>
                <w:sz w:val="28"/>
                <w:szCs w:val="28"/>
                <w:lang w:bidi="ar"/>
              </w:rPr>
              <w:t>项目名称：</w:t>
            </w:r>
            <w:r>
              <w:rPr>
                <w:rFonts w:hint="eastAsia" w:ascii="仿宋" w:hAnsi="仿宋" w:eastAsia="仿宋" w:cs="仿宋"/>
                <w:b/>
                <w:bCs/>
                <w:color w:val="000000"/>
                <w:kern w:val="0"/>
                <w:sz w:val="28"/>
                <w:szCs w:val="28"/>
                <w:lang w:eastAsia="zh-CN" w:bidi="ar"/>
              </w:rPr>
              <w:t>2024-2025年中央地膜科学使用回收项目绩效评价项目</w:t>
            </w:r>
          </w:p>
          <w:p w14:paraId="2A5A14D5">
            <w:pPr>
              <w:widowControl/>
              <w:jc w:val="left"/>
              <w:textAlignment w:val="center"/>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投标人名称(盖章）：</w:t>
            </w:r>
          </w:p>
          <w:tbl>
            <w:tblPr>
              <w:tblStyle w:val="11"/>
              <w:tblW w:w="4937" w:type="pct"/>
              <w:tblInd w:w="0" w:type="dxa"/>
              <w:tblLayout w:type="fixed"/>
              <w:tblCellMar>
                <w:top w:w="0" w:type="dxa"/>
                <w:left w:w="108" w:type="dxa"/>
                <w:bottom w:w="0" w:type="dxa"/>
                <w:right w:w="108" w:type="dxa"/>
              </w:tblCellMar>
            </w:tblPr>
            <w:tblGrid>
              <w:gridCol w:w="859"/>
              <w:gridCol w:w="2379"/>
              <w:gridCol w:w="740"/>
              <w:gridCol w:w="1398"/>
              <w:gridCol w:w="4771"/>
            </w:tblGrid>
            <w:tr w14:paraId="4CE47D21">
              <w:tblPrEx>
                <w:tblCellMar>
                  <w:top w:w="0" w:type="dxa"/>
                  <w:left w:w="108" w:type="dxa"/>
                  <w:bottom w:w="0" w:type="dxa"/>
                  <w:right w:w="108" w:type="dxa"/>
                </w:tblCellMar>
              </w:tblPrEx>
              <w:trPr>
                <w:trHeight w:val="925" w:hRule="atLeast"/>
              </w:trPr>
              <w:tc>
                <w:tcPr>
                  <w:tcW w:w="423" w:type="pct"/>
                  <w:tcBorders>
                    <w:top w:val="single" w:color="auto" w:sz="4" w:space="0"/>
                    <w:left w:val="single" w:color="auto" w:sz="4" w:space="0"/>
                    <w:bottom w:val="nil"/>
                    <w:right w:val="single" w:color="auto" w:sz="4" w:space="0"/>
                  </w:tcBorders>
                  <w:shd w:val="clear" w:color="auto" w:fill="auto"/>
                  <w:noWrap/>
                  <w:vAlign w:val="center"/>
                </w:tcPr>
                <w:p w14:paraId="278DCC7A">
                  <w:pPr>
                    <w:widowControl/>
                    <w:jc w:val="center"/>
                    <w:rPr>
                      <w:rFonts w:hint="eastAsia" w:ascii="Times New Roman" w:hAnsi="Times New Roman" w:eastAsia="仿宋" w:cs="Times New Roman"/>
                      <w:kern w:val="0"/>
                      <w:sz w:val="20"/>
                      <w:szCs w:val="20"/>
                      <w:lang w:eastAsia="zh-CN"/>
                    </w:rPr>
                  </w:pPr>
                  <w:r>
                    <w:rPr>
                      <w:rFonts w:hint="eastAsia" w:ascii="Times New Roman" w:hAnsi="Times New Roman" w:eastAsia="仿宋" w:cs="Times New Roman"/>
                      <w:kern w:val="0"/>
                      <w:sz w:val="20"/>
                      <w:szCs w:val="20"/>
                      <w:lang w:eastAsia="zh-CN"/>
                    </w:rPr>
                    <w:t>企业名称</w:t>
                  </w:r>
                </w:p>
              </w:tc>
              <w:tc>
                <w:tcPr>
                  <w:tcW w:w="1536" w:type="pct"/>
                  <w:gridSpan w:val="2"/>
                  <w:tcBorders>
                    <w:top w:val="single" w:color="auto" w:sz="4" w:space="0"/>
                    <w:left w:val="nil"/>
                    <w:bottom w:val="nil"/>
                    <w:right w:val="single" w:color="auto" w:sz="4" w:space="0"/>
                  </w:tcBorders>
                  <w:shd w:val="clear" w:color="auto" w:fill="auto"/>
                  <w:noWrap/>
                  <w:vAlign w:val="center"/>
                </w:tcPr>
                <w:p w14:paraId="4050E13E">
                  <w:pPr>
                    <w:widowControl/>
                    <w:jc w:val="center"/>
                    <w:rPr>
                      <w:rFonts w:hint="default" w:ascii="Times New Roman" w:hAnsi="Times New Roman" w:eastAsia="仿宋" w:cs="Times New Roman"/>
                      <w:kern w:val="0"/>
                      <w:sz w:val="20"/>
                      <w:szCs w:val="20"/>
                      <w:lang w:val="en-US" w:eastAsia="zh-CN"/>
                    </w:rPr>
                  </w:pPr>
                  <w:r>
                    <w:rPr>
                      <w:rFonts w:hint="eastAsia" w:ascii="Times New Roman" w:hAnsi="Times New Roman" w:eastAsia="仿宋" w:cs="Times New Roman"/>
                      <w:kern w:val="0"/>
                      <w:sz w:val="20"/>
                      <w:szCs w:val="20"/>
                      <w:lang w:eastAsia="zh-CN"/>
                    </w:rPr>
                    <w:t>产品</w:t>
                  </w:r>
                  <w:r>
                    <w:rPr>
                      <w:rFonts w:ascii="Times New Roman" w:hAnsi="Times New Roman" w:eastAsia="仿宋" w:cs="Times New Roman"/>
                      <w:kern w:val="0"/>
                      <w:sz w:val="20"/>
                      <w:szCs w:val="20"/>
                    </w:rPr>
                    <w:t>名称</w:t>
                  </w:r>
                </w:p>
                <w:p w14:paraId="548C4D3E">
                  <w:pPr>
                    <w:widowControl/>
                    <w:jc w:val="center"/>
                    <w:rPr>
                      <w:rFonts w:ascii="Times New Roman" w:hAnsi="Times New Roman" w:eastAsia="仿宋" w:cs="Times New Roman"/>
                      <w:kern w:val="0"/>
                      <w:sz w:val="20"/>
                      <w:szCs w:val="20"/>
                    </w:rPr>
                  </w:pPr>
                </w:p>
              </w:tc>
              <w:tc>
                <w:tcPr>
                  <w:tcW w:w="688" w:type="pct"/>
                  <w:tcBorders>
                    <w:top w:val="single" w:color="auto" w:sz="4" w:space="0"/>
                    <w:left w:val="nil"/>
                    <w:bottom w:val="single" w:color="auto" w:sz="4" w:space="0"/>
                    <w:right w:val="single" w:color="auto" w:sz="4" w:space="0"/>
                  </w:tcBorders>
                  <w:shd w:val="clear" w:color="auto" w:fill="auto"/>
                  <w:noWrap/>
                  <w:vAlign w:val="center"/>
                </w:tcPr>
                <w:p w14:paraId="48BC9F7A">
                  <w:pPr>
                    <w:widowControl/>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供应商</w:t>
                  </w:r>
                  <w:r>
                    <w:rPr>
                      <w:rFonts w:hint="eastAsia" w:ascii="Times New Roman" w:hAnsi="Times New Roman" w:eastAsia="仿宋" w:cs="Times New Roman"/>
                      <w:kern w:val="0"/>
                      <w:sz w:val="20"/>
                      <w:szCs w:val="20"/>
                      <w:lang w:val="en-US" w:eastAsia="zh-CN"/>
                    </w:rPr>
                    <w:t>报价总</w:t>
                  </w:r>
                  <w:r>
                    <w:rPr>
                      <w:rFonts w:ascii="Times New Roman" w:hAnsi="Times New Roman" w:eastAsia="仿宋" w:cs="Times New Roman"/>
                      <w:kern w:val="0"/>
                      <w:sz w:val="20"/>
                      <w:szCs w:val="20"/>
                    </w:rPr>
                    <w:t>金额（元）</w:t>
                  </w:r>
                </w:p>
              </w:tc>
              <w:tc>
                <w:tcPr>
                  <w:tcW w:w="2351" w:type="pct"/>
                  <w:tcBorders>
                    <w:top w:val="single" w:color="auto" w:sz="4" w:space="0"/>
                    <w:left w:val="nil"/>
                    <w:bottom w:val="single" w:color="auto" w:sz="4" w:space="0"/>
                    <w:right w:val="single" w:color="auto" w:sz="4" w:space="0"/>
                  </w:tcBorders>
                  <w:shd w:val="clear" w:color="auto" w:fill="auto"/>
                  <w:noWrap/>
                  <w:vAlign w:val="center"/>
                </w:tcPr>
                <w:p w14:paraId="06A6F965">
                  <w:pPr>
                    <w:widowControl/>
                    <w:jc w:val="center"/>
                    <w:rPr>
                      <w:rFonts w:hint="eastAsia" w:ascii="Times New Roman" w:hAnsi="Times New Roman" w:eastAsia="仿宋" w:cs="Times New Roman"/>
                      <w:kern w:val="0"/>
                      <w:sz w:val="20"/>
                      <w:szCs w:val="20"/>
                    </w:rPr>
                  </w:pPr>
                  <w:r>
                    <w:rPr>
                      <w:rFonts w:hint="eastAsia" w:ascii="Times New Roman" w:hAnsi="Times New Roman" w:eastAsia="仿宋" w:cs="Times New Roman"/>
                      <w:kern w:val="0"/>
                      <w:sz w:val="20"/>
                      <w:szCs w:val="20"/>
                    </w:rPr>
                    <w:t>供应商</w:t>
                  </w:r>
                  <w:r>
                    <w:rPr>
                      <w:rFonts w:hint="eastAsia" w:ascii="Times New Roman" w:hAnsi="Times New Roman" w:eastAsia="仿宋" w:cs="Times New Roman"/>
                      <w:kern w:val="0"/>
                      <w:sz w:val="20"/>
                      <w:szCs w:val="20"/>
                      <w:lang w:val="en-US" w:eastAsia="zh-CN"/>
                    </w:rPr>
                    <w:t>投标</w:t>
                  </w:r>
                  <w:r>
                    <w:rPr>
                      <w:rFonts w:ascii="Times New Roman" w:hAnsi="Times New Roman" w:eastAsia="仿宋" w:cs="Times New Roman"/>
                      <w:kern w:val="0"/>
                      <w:sz w:val="20"/>
                      <w:szCs w:val="20"/>
                    </w:rPr>
                    <w:t>参数</w:t>
                  </w:r>
                </w:p>
              </w:tc>
            </w:tr>
            <w:tr w14:paraId="5439F4E3">
              <w:tblPrEx>
                <w:tblCellMar>
                  <w:top w:w="0" w:type="dxa"/>
                  <w:left w:w="108" w:type="dxa"/>
                  <w:bottom w:w="0" w:type="dxa"/>
                  <w:right w:w="108" w:type="dxa"/>
                </w:tblCellMar>
              </w:tblPrEx>
              <w:trPr>
                <w:trHeight w:val="2286" w:hRule="atLeast"/>
              </w:trPr>
              <w:tc>
                <w:tcPr>
                  <w:tcW w:w="423" w:type="pct"/>
                  <w:tcBorders>
                    <w:top w:val="single" w:color="auto" w:sz="4" w:space="0"/>
                    <w:left w:val="single" w:color="auto" w:sz="4" w:space="0"/>
                    <w:right w:val="single" w:color="auto" w:sz="4" w:space="0"/>
                  </w:tcBorders>
                  <w:shd w:val="clear" w:color="auto" w:fill="auto"/>
                  <w:noWrap/>
                  <w:vAlign w:val="center"/>
                </w:tcPr>
                <w:p w14:paraId="67058BC6">
                  <w:pPr>
                    <w:widowControl/>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xxx</w:t>
                  </w:r>
                </w:p>
              </w:tc>
              <w:tc>
                <w:tcPr>
                  <w:tcW w:w="1536" w:type="pct"/>
                  <w:gridSpan w:val="2"/>
                  <w:tcBorders>
                    <w:top w:val="single" w:color="auto" w:sz="4" w:space="0"/>
                    <w:left w:val="nil"/>
                    <w:bottom w:val="single" w:color="auto" w:sz="4" w:space="0"/>
                    <w:right w:val="single" w:color="auto" w:sz="4" w:space="0"/>
                  </w:tcBorders>
                  <w:shd w:val="clear" w:color="auto" w:fill="auto"/>
                  <w:noWrap/>
                  <w:vAlign w:val="center"/>
                </w:tcPr>
                <w:p w14:paraId="2DE0EDF9">
                  <w:pPr>
                    <w:widowControl/>
                    <w:jc w:val="center"/>
                    <w:rPr>
                      <w:rFonts w:ascii="Times New Roman" w:hAnsi="Times New Roman" w:eastAsia="仿宋" w:cs="Times New Roman"/>
                      <w:kern w:val="0"/>
                      <w:sz w:val="24"/>
                      <w:highlight w:val="none"/>
                    </w:rPr>
                  </w:pPr>
                  <w:r>
                    <w:rPr>
                      <w:rFonts w:hint="eastAsia" w:ascii="Times New Roman" w:hAnsi="Times New Roman" w:eastAsia="仿宋" w:cs="Times New Roman"/>
                      <w:kern w:val="0"/>
                      <w:sz w:val="22"/>
                      <w:szCs w:val="22"/>
                      <w:highlight w:val="none"/>
                      <w:lang w:val="en-US" w:eastAsia="zh-CN"/>
                    </w:rPr>
                    <w:t>xxxx</w:t>
                  </w:r>
                </w:p>
              </w:tc>
              <w:tc>
                <w:tcPr>
                  <w:tcW w:w="688" w:type="pct"/>
                  <w:tcBorders>
                    <w:top w:val="nil"/>
                    <w:left w:val="nil"/>
                    <w:bottom w:val="single" w:color="auto" w:sz="4" w:space="0"/>
                    <w:right w:val="single" w:color="auto" w:sz="4" w:space="0"/>
                  </w:tcBorders>
                  <w:shd w:val="clear" w:color="auto" w:fill="auto"/>
                  <w:vAlign w:val="center"/>
                </w:tcPr>
                <w:p w14:paraId="1CDDD465">
                  <w:pPr>
                    <w:widowControl/>
                    <w:jc w:val="left"/>
                    <w:rPr>
                      <w:rFonts w:ascii="Times New Roman" w:hAnsi="Times New Roman" w:eastAsia="仿宋" w:cs="Times New Roman"/>
                      <w:kern w:val="0"/>
                      <w:sz w:val="16"/>
                      <w:szCs w:val="16"/>
                    </w:rPr>
                  </w:pPr>
                  <w:bookmarkStart w:id="12" w:name="_GoBack"/>
                  <w:bookmarkEnd w:id="12"/>
                </w:p>
              </w:tc>
              <w:tc>
                <w:tcPr>
                  <w:tcW w:w="2351" w:type="pct"/>
                  <w:tcBorders>
                    <w:top w:val="nil"/>
                    <w:left w:val="nil"/>
                    <w:bottom w:val="single" w:color="auto" w:sz="4" w:space="0"/>
                    <w:right w:val="single" w:color="auto" w:sz="4" w:space="0"/>
                  </w:tcBorders>
                  <w:shd w:val="clear" w:color="auto" w:fill="auto"/>
                  <w:vAlign w:val="center"/>
                </w:tcPr>
                <w:p w14:paraId="45DDCD99">
                  <w:pPr>
                    <w:widowControl/>
                    <w:jc w:val="left"/>
                    <w:rPr>
                      <w:rFonts w:ascii="Times New Roman" w:hAnsi="Times New Roman" w:eastAsia="仿宋" w:cs="Times New Roman"/>
                      <w:kern w:val="0"/>
                      <w:sz w:val="16"/>
                      <w:szCs w:val="16"/>
                    </w:rPr>
                  </w:pPr>
                </w:p>
              </w:tc>
            </w:tr>
            <w:tr w14:paraId="50BD3080">
              <w:tblPrEx>
                <w:tblCellMar>
                  <w:top w:w="0" w:type="dxa"/>
                  <w:left w:w="108" w:type="dxa"/>
                  <w:bottom w:w="0" w:type="dxa"/>
                  <w:right w:w="108" w:type="dxa"/>
                </w:tblCellMar>
              </w:tblPrEx>
              <w:trPr>
                <w:trHeight w:val="3517" w:hRule="atLeast"/>
              </w:trPr>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708C7">
                  <w:pPr>
                    <w:widowControl/>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xxx</w:t>
                  </w:r>
                </w:p>
              </w:tc>
              <w:tc>
                <w:tcPr>
                  <w:tcW w:w="1536" w:type="pct"/>
                  <w:gridSpan w:val="2"/>
                  <w:tcBorders>
                    <w:top w:val="single" w:color="auto" w:sz="4" w:space="0"/>
                    <w:left w:val="nil"/>
                    <w:bottom w:val="single" w:color="auto" w:sz="4" w:space="0"/>
                    <w:right w:val="single" w:color="auto" w:sz="4" w:space="0"/>
                  </w:tcBorders>
                  <w:shd w:val="clear" w:color="auto" w:fill="auto"/>
                  <w:noWrap/>
                  <w:vAlign w:val="center"/>
                </w:tcPr>
                <w:p w14:paraId="1E0AA91B">
                  <w:pPr>
                    <w:widowControl/>
                    <w:jc w:val="center"/>
                    <w:rPr>
                      <w:rFonts w:ascii="Times New Roman" w:hAnsi="Times New Roman" w:eastAsia="仿宋" w:cs="Times New Roman"/>
                      <w:kern w:val="0"/>
                      <w:sz w:val="24"/>
                      <w:highlight w:val="none"/>
                    </w:rPr>
                  </w:pPr>
                  <w:r>
                    <w:rPr>
                      <w:rFonts w:hint="eastAsia" w:ascii="Times New Roman" w:hAnsi="Times New Roman" w:eastAsia="仿宋" w:cs="Times New Roman"/>
                      <w:kern w:val="0"/>
                      <w:sz w:val="22"/>
                      <w:szCs w:val="22"/>
                      <w:highlight w:val="none"/>
                      <w:lang w:val="en-US" w:eastAsia="zh-CN"/>
                    </w:rPr>
                    <w:t>xxx</w:t>
                  </w:r>
                </w:p>
              </w:tc>
              <w:tc>
                <w:tcPr>
                  <w:tcW w:w="688" w:type="pct"/>
                  <w:tcBorders>
                    <w:top w:val="nil"/>
                    <w:left w:val="nil"/>
                    <w:bottom w:val="single" w:color="auto" w:sz="4" w:space="0"/>
                    <w:right w:val="single" w:color="auto" w:sz="4" w:space="0"/>
                  </w:tcBorders>
                  <w:shd w:val="clear" w:color="auto" w:fill="auto"/>
                  <w:vAlign w:val="center"/>
                </w:tcPr>
                <w:p w14:paraId="52B84EDE">
                  <w:pPr>
                    <w:widowControl/>
                    <w:jc w:val="left"/>
                    <w:rPr>
                      <w:rFonts w:ascii="Times New Roman" w:hAnsi="Times New Roman" w:eastAsia="仿宋" w:cs="Times New Roman"/>
                      <w:kern w:val="0"/>
                      <w:sz w:val="16"/>
                      <w:szCs w:val="16"/>
                    </w:rPr>
                  </w:pPr>
                </w:p>
              </w:tc>
              <w:tc>
                <w:tcPr>
                  <w:tcW w:w="2351" w:type="pct"/>
                  <w:tcBorders>
                    <w:top w:val="nil"/>
                    <w:left w:val="nil"/>
                    <w:bottom w:val="single" w:color="auto" w:sz="4" w:space="0"/>
                    <w:right w:val="single" w:color="auto" w:sz="4" w:space="0"/>
                  </w:tcBorders>
                  <w:shd w:val="clear" w:color="auto" w:fill="auto"/>
                  <w:vAlign w:val="center"/>
                </w:tcPr>
                <w:p w14:paraId="7D63A0A3">
                  <w:pPr>
                    <w:widowControl/>
                    <w:jc w:val="left"/>
                    <w:rPr>
                      <w:rFonts w:ascii="Times New Roman" w:hAnsi="Times New Roman" w:eastAsia="仿宋" w:cs="Times New Roman"/>
                      <w:kern w:val="0"/>
                      <w:sz w:val="16"/>
                      <w:szCs w:val="16"/>
                    </w:rPr>
                  </w:pPr>
                </w:p>
              </w:tc>
            </w:tr>
            <w:tr w14:paraId="2EF89C23">
              <w:tblPrEx>
                <w:tblCellMar>
                  <w:top w:w="0" w:type="dxa"/>
                  <w:left w:w="108" w:type="dxa"/>
                  <w:bottom w:w="0" w:type="dxa"/>
                  <w:right w:w="108" w:type="dxa"/>
                </w:tblCellMar>
              </w:tblPrEx>
              <w:trPr>
                <w:trHeight w:val="789" w:hRule="atLeast"/>
              </w:trPr>
              <w:tc>
                <w:tcPr>
                  <w:tcW w:w="1595" w:type="pct"/>
                  <w:gridSpan w:val="2"/>
                  <w:vMerge w:val="restart"/>
                  <w:tcBorders>
                    <w:top w:val="nil"/>
                    <w:left w:val="single" w:color="auto" w:sz="4" w:space="0"/>
                    <w:right w:val="single" w:color="auto" w:sz="4" w:space="0"/>
                  </w:tcBorders>
                  <w:shd w:val="clear" w:color="auto" w:fill="auto"/>
                  <w:noWrap/>
                  <w:vAlign w:val="center"/>
                </w:tcPr>
                <w:p w14:paraId="371A3B3B">
                  <w:pPr>
                    <w:widowControl/>
                    <w:jc w:val="center"/>
                    <w:rPr>
                      <w:rFonts w:ascii="Times New Roman" w:hAnsi="Times New Roman" w:eastAsia="仿宋" w:cs="Times New Roman"/>
                      <w:kern w:val="0"/>
                      <w:sz w:val="24"/>
                    </w:rPr>
                  </w:pPr>
                  <w:r>
                    <w:rPr>
                      <w:rFonts w:hint="eastAsia" w:ascii="Times New Roman" w:hAnsi="Times New Roman" w:eastAsia="仿宋" w:cs="Times New Roman"/>
                      <w:kern w:val="0"/>
                      <w:sz w:val="24"/>
                      <w:lang w:val="en-US" w:eastAsia="zh-CN"/>
                    </w:rPr>
                    <w:t>投标总价（元）</w:t>
                  </w:r>
                  <w:r>
                    <w:rPr>
                      <w:rFonts w:ascii="Times New Roman" w:hAnsi="Times New Roman" w:eastAsia="仿宋" w:cs="Times New Roman"/>
                      <w:kern w:val="0"/>
                      <w:sz w:val="24"/>
                    </w:rPr>
                    <w:t>　</w:t>
                  </w:r>
                </w:p>
                <w:p w14:paraId="60ED8BB6">
                  <w:pPr>
                    <w:widowControl/>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053" w:type="pct"/>
                  <w:gridSpan w:val="2"/>
                  <w:tcBorders>
                    <w:top w:val="single" w:color="auto" w:sz="4" w:space="0"/>
                    <w:left w:val="nil"/>
                    <w:bottom w:val="single" w:color="auto" w:sz="4" w:space="0"/>
                    <w:right w:val="single" w:color="auto" w:sz="4" w:space="0"/>
                  </w:tcBorders>
                  <w:shd w:val="clear" w:color="auto" w:fill="auto"/>
                  <w:noWrap/>
                  <w:vAlign w:val="center"/>
                </w:tcPr>
                <w:p w14:paraId="520F4996">
                  <w:pPr>
                    <w:widowControl/>
                    <w:jc w:val="left"/>
                    <w:rPr>
                      <w:rFonts w:ascii="Times New Roman" w:hAnsi="Times New Roman" w:eastAsia="仿宋" w:cs="Times New Roman"/>
                      <w:kern w:val="0"/>
                      <w:sz w:val="24"/>
                    </w:rPr>
                  </w:pPr>
                  <w:r>
                    <w:rPr>
                      <w:rFonts w:hint="eastAsia" w:ascii="Times New Roman" w:hAnsi="Times New Roman" w:eastAsia="仿宋" w:cs="Times New Roman"/>
                      <w:color w:val="000000"/>
                      <w:kern w:val="0"/>
                      <w:sz w:val="24"/>
                      <w:lang w:val="en-US" w:eastAsia="zh-CN"/>
                    </w:rPr>
                    <w:t>小写：</w:t>
                  </w:r>
                </w:p>
              </w:tc>
              <w:tc>
                <w:tcPr>
                  <w:tcW w:w="2351" w:type="pct"/>
                  <w:tcBorders>
                    <w:top w:val="single" w:color="auto" w:sz="4" w:space="0"/>
                    <w:left w:val="nil"/>
                    <w:bottom w:val="single" w:color="auto" w:sz="4" w:space="0"/>
                    <w:right w:val="single" w:color="auto" w:sz="4" w:space="0"/>
                  </w:tcBorders>
                  <w:shd w:val="clear" w:color="auto" w:fill="auto"/>
                  <w:noWrap/>
                  <w:vAlign w:val="center"/>
                </w:tcPr>
                <w:p w14:paraId="4433D71A">
                  <w:pPr>
                    <w:widowControl/>
                    <w:jc w:val="left"/>
                    <w:rPr>
                      <w:rFonts w:hint="eastAsia" w:ascii="Times New Roman" w:hAnsi="Times New Roman" w:eastAsia="仿宋" w:cs="Times New Roman"/>
                      <w:color w:val="000000"/>
                      <w:kern w:val="0"/>
                      <w:sz w:val="24"/>
                      <w:lang w:val="en-US" w:eastAsia="zh-CN"/>
                    </w:rPr>
                  </w:pPr>
                </w:p>
              </w:tc>
            </w:tr>
            <w:tr w14:paraId="59820D19">
              <w:tblPrEx>
                <w:tblCellMar>
                  <w:top w:w="0" w:type="dxa"/>
                  <w:left w:w="108" w:type="dxa"/>
                  <w:bottom w:w="0" w:type="dxa"/>
                  <w:right w:w="108" w:type="dxa"/>
                </w:tblCellMar>
              </w:tblPrEx>
              <w:trPr>
                <w:trHeight w:val="785" w:hRule="atLeast"/>
              </w:trPr>
              <w:tc>
                <w:tcPr>
                  <w:tcW w:w="1595" w:type="pct"/>
                  <w:gridSpan w:val="2"/>
                  <w:vMerge w:val="continue"/>
                  <w:tcBorders>
                    <w:left w:val="single" w:color="auto" w:sz="4" w:space="0"/>
                    <w:bottom w:val="single" w:color="auto" w:sz="4" w:space="0"/>
                    <w:right w:val="single" w:color="auto" w:sz="4" w:space="0"/>
                  </w:tcBorders>
                  <w:shd w:val="clear" w:color="auto" w:fill="auto"/>
                  <w:noWrap/>
                  <w:vAlign w:val="center"/>
                </w:tcPr>
                <w:p w14:paraId="05BFAB8A">
                  <w:pPr>
                    <w:widowControl/>
                    <w:jc w:val="center"/>
                    <w:rPr>
                      <w:rFonts w:ascii="Times New Roman" w:hAnsi="Times New Roman" w:eastAsia="仿宋" w:cs="Times New Roman"/>
                      <w:kern w:val="0"/>
                      <w:sz w:val="24"/>
                    </w:rPr>
                  </w:pPr>
                </w:p>
              </w:tc>
              <w:tc>
                <w:tcPr>
                  <w:tcW w:w="1053" w:type="pct"/>
                  <w:gridSpan w:val="2"/>
                  <w:tcBorders>
                    <w:top w:val="single" w:color="auto" w:sz="4" w:space="0"/>
                    <w:left w:val="nil"/>
                    <w:bottom w:val="single" w:color="auto" w:sz="4" w:space="0"/>
                    <w:right w:val="single" w:color="auto" w:sz="4" w:space="0"/>
                  </w:tcBorders>
                  <w:shd w:val="clear" w:color="auto" w:fill="auto"/>
                  <w:noWrap/>
                  <w:vAlign w:val="center"/>
                </w:tcPr>
                <w:p w14:paraId="5B73A35F">
                  <w:pPr>
                    <w:widowControl/>
                    <w:jc w:val="left"/>
                    <w:rPr>
                      <w:rFonts w:hint="eastAsia" w:ascii="Times New Roman" w:hAnsi="Times New Roman" w:eastAsia="仿宋" w:cs="Times New Roman"/>
                      <w:kern w:val="0"/>
                      <w:sz w:val="24"/>
                      <w:lang w:val="en-US" w:eastAsia="zh-CN"/>
                    </w:rPr>
                  </w:pPr>
                  <w:r>
                    <w:rPr>
                      <w:rFonts w:hint="eastAsia" w:ascii="Times New Roman" w:hAnsi="Times New Roman" w:eastAsia="仿宋" w:cs="Times New Roman"/>
                      <w:kern w:val="0"/>
                      <w:sz w:val="24"/>
                      <w:lang w:val="en-US" w:eastAsia="zh-CN"/>
                    </w:rPr>
                    <w:t>大写：</w:t>
                  </w:r>
                </w:p>
              </w:tc>
              <w:tc>
                <w:tcPr>
                  <w:tcW w:w="2351" w:type="pct"/>
                  <w:tcBorders>
                    <w:top w:val="single" w:color="auto" w:sz="4" w:space="0"/>
                    <w:left w:val="nil"/>
                    <w:bottom w:val="single" w:color="auto" w:sz="4" w:space="0"/>
                    <w:right w:val="single" w:color="auto" w:sz="4" w:space="0"/>
                  </w:tcBorders>
                  <w:shd w:val="clear" w:color="auto" w:fill="auto"/>
                  <w:noWrap/>
                  <w:vAlign w:val="center"/>
                </w:tcPr>
                <w:p w14:paraId="64D45990">
                  <w:pPr>
                    <w:widowControl/>
                    <w:jc w:val="left"/>
                    <w:rPr>
                      <w:rFonts w:hint="eastAsia" w:ascii="Times New Roman" w:hAnsi="Times New Roman" w:eastAsia="仿宋" w:cs="Times New Roman"/>
                      <w:kern w:val="0"/>
                      <w:sz w:val="24"/>
                      <w:lang w:val="en-US" w:eastAsia="zh-CN"/>
                    </w:rPr>
                  </w:pPr>
                </w:p>
              </w:tc>
            </w:tr>
          </w:tbl>
          <w:p w14:paraId="42594541">
            <w:pPr>
              <w:widowControl/>
              <w:jc w:val="left"/>
              <w:rPr>
                <w:rFonts w:ascii="仿宋" w:hAnsi="仿宋" w:eastAsia="仿宋" w:cs="仿宋"/>
                <w:color w:val="000000"/>
                <w:kern w:val="0"/>
                <w:sz w:val="32"/>
                <w:szCs w:val="32"/>
                <w:lang w:bidi="ar"/>
              </w:rPr>
            </w:pPr>
          </w:p>
          <w:p w14:paraId="596A3C9C">
            <w:pPr>
              <w:widowControl/>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供应商 (盖章) ：                       联系电话：</w:t>
            </w:r>
          </w:p>
          <w:p w14:paraId="5FF9F5A6">
            <w:pPr>
              <w:widowControl/>
              <w:jc w:val="left"/>
              <w:rPr>
                <w:rFonts w:ascii="仿宋" w:hAnsi="仿宋" w:eastAsia="仿宋" w:cs="仿宋"/>
                <w:b/>
                <w:bCs/>
                <w:color w:val="000000"/>
                <w:kern w:val="0"/>
                <w:sz w:val="32"/>
                <w:szCs w:val="32"/>
                <w:lang w:bidi="ar"/>
              </w:rPr>
            </w:pPr>
            <w:r>
              <w:rPr>
                <w:rFonts w:hint="eastAsia" w:ascii="仿宋" w:hAnsi="仿宋" w:eastAsia="仿宋" w:cs="仿宋"/>
                <w:color w:val="000000"/>
                <w:kern w:val="0"/>
                <w:sz w:val="32"/>
                <w:szCs w:val="32"/>
                <w:lang w:bidi="ar"/>
              </w:rPr>
              <w:t>法定代表人或委托代理人：               日期：</w:t>
            </w:r>
          </w:p>
        </w:tc>
      </w:tr>
    </w:tbl>
    <w:p w14:paraId="2F0CC524">
      <w:pPr>
        <w:rPr>
          <w:rFonts w:ascii="宋体" w:hAnsi="宋体" w:eastAsia="宋体" w:cs="宋体"/>
          <w:b/>
          <w:bCs/>
          <w:sz w:val="44"/>
          <w:szCs w:val="44"/>
        </w:rPr>
      </w:pPr>
      <w:r>
        <w:rPr>
          <w:rFonts w:ascii="仿宋" w:hAnsi="仿宋" w:eastAsia="仿宋" w:cs="仿宋"/>
          <w:b/>
          <w:bCs/>
          <w:sz w:val="32"/>
          <w:szCs w:val="32"/>
        </w:rPr>
        <w:br w:type="page"/>
      </w:r>
      <w:bookmarkStart w:id="3" w:name="_Toc29147"/>
      <w:r>
        <w:rPr>
          <w:rStyle w:val="22"/>
          <w:rFonts w:hint="eastAsia"/>
        </w:rPr>
        <w:t xml:space="preserve">第四章 </w:t>
      </w:r>
      <w:r>
        <w:rPr>
          <w:rStyle w:val="22"/>
          <w:rFonts w:hint="eastAsia"/>
          <w:lang w:eastAsia="zh-CN"/>
        </w:rPr>
        <w:t>供应商</w:t>
      </w:r>
      <w:r>
        <w:rPr>
          <w:rStyle w:val="22"/>
          <w:rFonts w:hint="eastAsia"/>
        </w:rPr>
        <w:t>应当提交的资格、资信证明等</w:t>
      </w:r>
      <w:r>
        <w:rPr>
          <w:rStyle w:val="22"/>
          <w:rFonts w:hint="eastAsia"/>
          <w:lang w:eastAsia="zh-CN"/>
        </w:rPr>
        <w:t>响应</w:t>
      </w:r>
      <w:r>
        <w:rPr>
          <w:rStyle w:val="22"/>
          <w:rFonts w:hint="eastAsia"/>
        </w:rPr>
        <w:t>文件</w:t>
      </w:r>
      <w:bookmarkEnd w:id="3"/>
    </w:p>
    <w:p w14:paraId="05E034EA">
      <w:pPr>
        <w:spacing w:line="360" w:lineRule="auto"/>
        <w:ind w:firstLine="640" w:firstLineChars="200"/>
        <w:rPr>
          <w:rFonts w:ascii="仿宋" w:hAnsi="仿宋" w:eastAsia="仿宋" w:cs="仿宋"/>
          <w:sz w:val="32"/>
          <w:szCs w:val="32"/>
        </w:rPr>
      </w:pPr>
    </w:p>
    <w:p w14:paraId="045681A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供应商应提交证明其有资格参加</w:t>
      </w:r>
      <w:r>
        <w:rPr>
          <w:rFonts w:hint="eastAsia" w:ascii="仿宋" w:hAnsi="仿宋" w:eastAsia="仿宋" w:cs="仿宋"/>
          <w:sz w:val="32"/>
          <w:szCs w:val="32"/>
          <w:lang w:eastAsia="zh-CN"/>
        </w:rPr>
        <w:t>询价</w:t>
      </w:r>
      <w:r>
        <w:rPr>
          <w:rFonts w:hint="eastAsia" w:ascii="仿宋" w:hAnsi="仿宋" w:eastAsia="仿宋" w:cs="仿宋"/>
          <w:sz w:val="32"/>
          <w:szCs w:val="32"/>
        </w:rPr>
        <w:t>和成交后有能力履行合同的相关文件，并作为其响应文件的一部分，所有文件必须真实可靠、不得伪造，否则将按相关规定予以处罚。</w:t>
      </w:r>
    </w:p>
    <w:p w14:paraId="34CA10AF">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1、法人授权委托书及在工商部门注册的有效“企业法人营业执照”或“营业执照”复印件（</w:t>
      </w:r>
      <w:r>
        <w:rPr>
          <w:rFonts w:hint="eastAsia" w:ascii="仿宋" w:hAnsi="仿宋" w:eastAsia="仿宋" w:cs="仿宋"/>
          <w:sz w:val="32"/>
          <w:szCs w:val="32"/>
          <w:lang w:val="en-US" w:eastAsia="zh-CN"/>
        </w:rPr>
        <w:t>委托书格式参考附件四</w:t>
      </w:r>
      <w:r>
        <w:rPr>
          <w:rFonts w:hint="eastAsia" w:ascii="仿宋" w:hAnsi="仿宋" w:eastAsia="仿宋" w:cs="仿宋"/>
          <w:sz w:val="32"/>
          <w:szCs w:val="32"/>
        </w:rPr>
        <w:t>）；</w:t>
      </w:r>
    </w:p>
    <w:p w14:paraId="7909127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供应商</w:t>
      </w:r>
      <w:r>
        <w:rPr>
          <w:rFonts w:hint="eastAsia" w:ascii="仿宋" w:hAnsi="仿宋" w:eastAsia="仿宋" w:cs="仿宋"/>
          <w:sz w:val="32"/>
          <w:szCs w:val="32"/>
        </w:rPr>
        <w:t>参加政府采购前三年内在经营活动中没有重大违法记录书面声明函并附相关凭据(格式见附件一)；</w:t>
      </w:r>
    </w:p>
    <w:p w14:paraId="4331FBD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供应商</w:t>
      </w:r>
      <w:r>
        <w:rPr>
          <w:rFonts w:hint="eastAsia" w:ascii="仿宋" w:hAnsi="仿宋" w:eastAsia="仿宋" w:cs="仿宋"/>
          <w:sz w:val="32"/>
          <w:szCs w:val="32"/>
        </w:rPr>
        <w:t>依法缴纳税金和社会保障资金的声明函(格式见附件二)；</w:t>
      </w:r>
    </w:p>
    <w:p w14:paraId="0599725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主要项目要求承诺书</w:t>
      </w:r>
      <w:r>
        <w:rPr>
          <w:rFonts w:hint="eastAsia" w:ascii="仿宋" w:hAnsi="仿宋" w:eastAsia="仿宋" w:cs="仿宋"/>
          <w:sz w:val="32"/>
          <w:szCs w:val="32"/>
        </w:rPr>
        <w:t>(格式见附件</w:t>
      </w:r>
      <w:r>
        <w:rPr>
          <w:rFonts w:hint="eastAsia" w:ascii="仿宋" w:hAnsi="仿宋" w:eastAsia="仿宋" w:cs="仿宋"/>
          <w:sz w:val="32"/>
          <w:szCs w:val="32"/>
          <w:lang w:eastAsia="zh-CN"/>
        </w:rPr>
        <w:t>三</w:t>
      </w:r>
      <w:r>
        <w:rPr>
          <w:rFonts w:hint="eastAsia" w:ascii="仿宋" w:hAnsi="仿宋" w:eastAsia="仿宋" w:cs="仿宋"/>
          <w:sz w:val="32"/>
          <w:szCs w:val="32"/>
        </w:rPr>
        <w:t>)</w:t>
      </w:r>
    </w:p>
    <w:p w14:paraId="52C5845C">
      <w:pPr>
        <w:numPr>
          <w:ilvl w:val="0"/>
          <w:numId w:val="6"/>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具有履行合同所必须的设备和专业技术能力的声明函(格式见附件</w:t>
      </w:r>
      <w:r>
        <w:rPr>
          <w:rFonts w:hint="eastAsia" w:ascii="仿宋" w:hAnsi="仿宋" w:eastAsia="仿宋" w:cs="仿宋"/>
          <w:sz w:val="32"/>
          <w:szCs w:val="32"/>
          <w:lang w:eastAsia="zh-CN"/>
        </w:rPr>
        <w:t>六</w:t>
      </w:r>
      <w:r>
        <w:rPr>
          <w:rFonts w:hint="eastAsia" w:ascii="仿宋" w:hAnsi="仿宋" w:eastAsia="仿宋" w:cs="仿宋"/>
          <w:sz w:val="32"/>
          <w:szCs w:val="32"/>
        </w:rPr>
        <w:t>)</w:t>
      </w:r>
    </w:p>
    <w:p w14:paraId="65110E14">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、到提交</w:t>
      </w:r>
      <w:r>
        <w:rPr>
          <w:rFonts w:hint="eastAsia" w:ascii="仿宋" w:hAnsi="仿宋" w:eastAsia="仿宋" w:cs="仿宋"/>
          <w:sz w:val="32"/>
          <w:szCs w:val="32"/>
          <w:lang w:eastAsia="zh-CN"/>
        </w:rPr>
        <w:t>响应</w:t>
      </w:r>
      <w:r>
        <w:rPr>
          <w:rFonts w:hint="eastAsia" w:ascii="仿宋" w:hAnsi="仿宋" w:eastAsia="仿宋" w:cs="仿宋"/>
          <w:sz w:val="32"/>
          <w:szCs w:val="32"/>
        </w:rPr>
        <w:t>文件截止时间，未被列入”信用中国“失信被执行人、重大税收违法失信主题、政府采购严重违法失信记录行为记录名</w:t>
      </w:r>
      <w:r>
        <w:rPr>
          <w:rFonts w:hint="eastAsia" w:ascii="仿宋" w:hAnsi="仿宋" w:eastAsia="仿宋" w:cs="仿宋"/>
          <w:sz w:val="32"/>
          <w:szCs w:val="32"/>
          <w:highlight w:val="none"/>
        </w:rPr>
        <w:t>单及信用报告、未被列入”中国政府采购网“政府采购严重违法失信行为信</w:t>
      </w:r>
      <w:r>
        <w:rPr>
          <w:rFonts w:hint="eastAsia" w:ascii="仿宋" w:hAnsi="仿宋" w:eastAsia="仿宋" w:cs="仿宋"/>
          <w:sz w:val="32"/>
          <w:szCs w:val="32"/>
        </w:rPr>
        <w:t>息记录。</w:t>
      </w:r>
    </w:p>
    <w:p w14:paraId="23FE9E9D">
      <w:pPr>
        <w:pStyle w:val="10"/>
        <w:widowControl/>
        <w:spacing w:beforeAutospacing="0" w:afterAutospacing="0"/>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kern w:val="2"/>
          <w:sz w:val="32"/>
          <w:szCs w:val="32"/>
        </w:rPr>
        <w:t>具有良好的商业信誉和健全的财务会计制度的承诺书</w:t>
      </w:r>
      <w:r>
        <w:rPr>
          <w:rFonts w:hint="eastAsia" w:ascii="仿宋" w:hAnsi="仿宋" w:eastAsia="仿宋" w:cs="仿宋"/>
          <w:sz w:val="32"/>
          <w:szCs w:val="32"/>
        </w:rPr>
        <w:t>（格式见附件</w:t>
      </w:r>
      <w:r>
        <w:rPr>
          <w:rFonts w:hint="eastAsia" w:ascii="仿宋" w:hAnsi="仿宋" w:eastAsia="仿宋" w:cs="仿宋"/>
          <w:sz w:val="32"/>
          <w:szCs w:val="32"/>
          <w:lang w:val="en-US" w:eastAsia="zh-CN"/>
        </w:rPr>
        <w:t>五</w:t>
      </w:r>
      <w:r>
        <w:rPr>
          <w:rFonts w:hint="eastAsia" w:ascii="仿宋" w:hAnsi="仿宋" w:eastAsia="仿宋" w:cs="仿宋"/>
          <w:sz w:val="32"/>
          <w:szCs w:val="32"/>
        </w:rPr>
        <w:t>）</w:t>
      </w:r>
    </w:p>
    <w:p w14:paraId="057B369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响应供应商</w:t>
      </w:r>
      <w:r>
        <w:rPr>
          <w:rFonts w:hint="eastAsia" w:ascii="仿宋" w:hAnsi="仿宋" w:eastAsia="仿宋" w:cs="仿宋"/>
          <w:sz w:val="32"/>
          <w:szCs w:val="32"/>
        </w:rPr>
        <w:t>报价单（格式见第三章）；</w:t>
      </w:r>
    </w:p>
    <w:p w14:paraId="429A015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以上所有复印件均需加盖</w:t>
      </w:r>
      <w:r>
        <w:rPr>
          <w:rFonts w:hint="eastAsia" w:ascii="仿宋" w:hAnsi="仿宋" w:eastAsia="仿宋" w:cs="仿宋"/>
          <w:sz w:val="32"/>
          <w:szCs w:val="32"/>
          <w:lang w:eastAsia="zh-CN"/>
        </w:rPr>
        <w:t>供应商</w:t>
      </w:r>
      <w:r>
        <w:rPr>
          <w:rFonts w:hint="eastAsia" w:ascii="仿宋" w:hAnsi="仿宋" w:eastAsia="仿宋" w:cs="仿宋"/>
          <w:sz w:val="32"/>
          <w:szCs w:val="32"/>
        </w:rPr>
        <w:t>公章，</w:t>
      </w:r>
      <w:r>
        <w:rPr>
          <w:rFonts w:hint="eastAsia" w:ascii="仿宋" w:hAnsi="仿宋" w:eastAsia="仿宋" w:cs="仿宋"/>
          <w:sz w:val="32"/>
          <w:szCs w:val="32"/>
          <w:lang w:eastAsia="zh-CN"/>
        </w:rPr>
        <w:t>响应</w:t>
      </w:r>
      <w:r>
        <w:rPr>
          <w:rFonts w:hint="eastAsia" w:ascii="仿宋" w:hAnsi="仿宋" w:eastAsia="仿宋" w:cs="仿宋"/>
          <w:sz w:val="32"/>
          <w:szCs w:val="32"/>
        </w:rPr>
        <w:t>文件</w:t>
      </w:r>
      <w:r>
        <w:rPr>
          <w:rFonts w:hint="eastAsia" w:ascii="仿宋" w:hAnsi="仿宋" w:eastAsia="仿宋" w:cs="仿宋"/>
          <w:sz w:val="32"/>
          <w:szCs w:val="32"/>
          <w:lang w:eastAsia="zh-CN"/>
        </w:rPr>
        <w:t>需</w:t>
      </w:r>
      <w:r>
        <w:rPr>
          <w:rFonts w:hint="eastAsia" w:ascii="仿宋" w:hAnsi="仿宋" w:eastAsia="仿宋" w:cs="仿宋"/>
          <w:sz w:val="32"/>
          <w:szCs w:val="32"/>
        </w:rPr>
        <w:t>密封并加盖骑缝章。</w:t>
      </w:r>
    </w:p>
    <w:p w14:paraId="66E017B5">
      <w:pPr>
        <w:spacing w:line="360" w:lineRule="auto"/>
        <w:ind w:firstLine="640" w:firstLineChars="200"/>
        <w:rPr>
          <w:rFonts w:ascii="仿宋" w:hAnsi="仿宋" w:eastAsia="仿宋" w:cs="仿宋"/>
          <w:sz w:val="32"/>
          <w:szCs w:val="32"/>
        </w:rPr>
        <w:sectPr>
          <w:footerReference r:id="rId5" w:type="default"/>
          <w:pgSz w:w="11900" w:h="16840"/>
          <w:pgMar w:top="911" w:right="672" w:bottom="276" w:left="675" w:header="0" w:footer="0" w:gutter="0"/>
          <w:pgBorders>
            <w:top w:val="none" w:sz="0" w:space="0"/>
            <w:left w:val="none" w:sz="0" w:space="0"/>
            <w:bottom w:val="none" w:sz="0" w:space="0"/>
            <w:right w:val="none" w:sz="0" w:space="0"/>
          </w:pgBorders>
          <w:cols w:space="720" w:num="1"/>
        </w:sectPr>
      </w:pPr>
    </w:p>
    <w:p w14:paraId="1E1622A0">
      <w:pPr>
        <w:spacing w:line="360" w:lineRule="auto"/>
        <w:jc w:val="center"/>
        <w:outlineLvl w:val="0"/>
        <w:rPr>
          <w:rFonts w:ascii="宋体" w:hAnsi="宋体" w:eastAsia="宋体" w:cs="宋体"/>
          <w:b/>
          <w:bCs/>
          <w:sz w:val="44"/>
          <w:szCs w:val="44"/>
        </w:rPr>
      </w:pPr>
      <w:bookmarkStart w:id="4" w:name="_Toc10172"/>
      <w:r>
        <w:rPr>
          <w:rFonts w:hint="eastAsia" w:ascii="宋体" w:hAnsi="宋体" w:eastAsia="宋体" w:cs="宋体"/>
          <w:b/>
          <w:bCs/>
          <w:sz w:val="44"/>
          <w:szCs w:val="44"/>
        </w:rPr>
        <w:t>第五章 评审办法</w:t>
      </w:r>
      <w:bookmarkEnd w:id="4"/>
    </w:p>
    <w:p w14:paraId="1AC18D53">
      <w:pPr>
        <w:spacing w:before="90" w:line="381"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评审方法</w:t>
      </w:r>
    </w:p>
    <w:p w14:paraId="15920D7F">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采购人根据符合采购需求、质量和服务相等且报价最低的原则确定成交供应商。</w:t>
      </w:r>
    </w:p>
    <w:p w14:paraId="0C2958E9">
      <w:pPr>
        <w:numPr>
          <w:ilvl w:val="0"/>
          <w:numId w:val="0"/>
        </w:numPr>
        <w:spacing w:line="360" w:lineRule="auto"/>
        <w:ind w:left="630" w:leftChars="0"/>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rPr>
        <w:t>评审</w:t>
      </w:r>
      <w:r>
        <w:rPr>
          <w:rFonts w:hint="eastAsia" w:ascii="仿宋" w:hAnsi="仿宋" w:eastAsia="仿宋" w:cs="仿宋"/>
          <w:sz w:val="32"/>
          <w:szCs w:val="32"/>
          <w:lang w:eastAsia="zh-CN"/>
        </w:rPr>
        <w:t>原则</w:t>
      </w:r>
    </w:p>
    <w:p w14:paraId="37EA7C6B">
      <w:pPr>
        <w:spacing w:before="90" w:line="381" w:lineRule="auto"/>
        <w:ind w:firstLine="640" w:firstLineChars="200"/>
        <w:rPr>
          <w:rFonts w:ascii="仿宋" w:hAnsi="仿宋" w:eastAsia="仿宋" w:cs="仿宋"/>
          <w:sz w:val="32"/>
          <w:szCs w:val="32"/>
          <w:highlight w:val="none"/>
        </w:rPr>
      </w:pPr>
      <w:r>
        <w:rPr>
          <w:rFonts w:hint="eastAsia" w:ascii="仿宋" w:hAnsi="仿宋" w:eastAsia="仿宋" w:cs="仿宋"/>
          <w:sz w:val="32"/>
          <w:szCs w:val="32"/>
          <w:lang w:eastAsia="zh-CN"/>
        </w:rPr>
        <w:t>询价</w:t>
      </w:r>
      <w:r>
        <w:rPr>
          <w:rFonts w:hint="eastAsia" w:ascii="仿宋" w:hAnsi="仿宋" w:eastAsia="仿宋" w:cs="仿宋"/>
          <w:sz w:val="32"/>
          <w:szCs w:val="32"/>
        </w:rPr>
        <w:t>小组成员应当遵循客观、公正、审慎</w:t>
      </w:r>
      <w:r>
        <w:rPr>
          <w:rFonts w:hint="eastAsia" w:ascii="仿宋" w:hAnsi="仿宋" w:eastAsia="仿宋" w:cs="仿宋"/>
          <w:sz w:val="32"/>
          <w:szCs w:val="32"/>
          <w:highlight w:val="none"/>
        </w:rPr>
        <w:t>的原则，根据采购文件规定的评审程序、评审方法和评审标准进行独立评审。具体评审事项由</w:t>
      </w:r>
      <w:r>
        <w:rPr>
          <w:rFonts w:hint="eastAsia" w:ascii="仿宋" w:hAnsi="仿宋" w:eastAsia="仿宋" w:cs="仿宋"/>
          <w:sz w:val="32"/>
          <w:szCs w:val="32"/>
          <w:highlight w:val="none"/>
          <w:lang w:eastAsia="zh-CN"/>
        </w:rPr>
        <w:t>询价</w:t>
      </w:r>
      <w:r>
        <w:rPr>
          <w:rFonts w:hint="eastAsia" w:ascii="仿宋" w:hAnsi="仿宋" w:eastAsia="仿宋" w:cs="仿宋"/>
          <w:sz w:val="32"/>
          <w:szCs w:val="32"/>
          <w:highlight w:val="none"/>
        </w:rPr>
        <w:t>小组负责，并按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文件规定的办法进行评审。</w:t>
      </w:r>
    </w:p>
    <w:p w14:paraId="4123FD6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highlight w:val="none"/>
        </w:rPr>
        <w:t>采购人根据采购设定本项目</w:t>
      </w:r>
      <w:r>
        <w:rPr>
          <w:rFonts w:hint="eastAsia" w:ascii="仿宋" w:hAnsi="仿宋" w:eastAsia="仿宋" w:cs="仿宋"/>
          <w:sz w:val="32"/>
          <w:szCs w:val="32"/>
          <w:highlight w:val="none"/>
          <w:lang w:eastAsia="zh-CN"/>
        </w:rPr>
        <w:t>评审</w:t>
      </w:r>
      <w:r>
        <w:rPr>
          <w:rFonts w:hint="eastAsia" w:ascii="仿宋" w:hAnsi="仿宋" w:eastAsia="仿宋" w:cs="仿宋"/>
          <w:sz w:val="32"/>
          <w:szCs w:val="32"/>
          <w:highlight w:val="none"/>
        </w:rPr>
        <w:t>标</w:t>
      </w:r>
      <w:r>
        <w:rPr>
          <w:rFonts w:hint="eastAsia" w:ascii="仿宋" w:hAnsi="仿宋" w:eastAsia="仿宋" w:cs="仿宋"/>
          <w:sz w:val="32"/>
          <w:szCs w:val="32"/>
        </w:rPr>
        <w:t>准，如因采购人设定的评分标准存在排斥潜在供应商的要求，供应商有权对采购项目技术要求提出书面质疑，采购人需根据质疑内容进行答疑，质疑投诉会影响采购期限。</w:t>
      </w:r>
    </w:p>
    <w:p w14:paraId="63CF0630">
      <w:pPr>
        <w:numPr>
          <w:ilvl w:val="0"/>
          <w:numId w:val="0"/>
        </w:numPr>
        <w:spacing w:line="360" w:lineRule="auto"/>
        <w:ind w:left="633" w:leftChars="0"/>
        <w:rPr>
          <w:rFonts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评标办法</w:t>
      </w:r>
    </w:p>
    <w:p w14:paraId="1744C3C9">
      <w:pPr>
        <w:numPr>
          <w:ilvl w:val="0"/>
          <w:numId w:val="7"/>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本次采购采用</w:t>
      </w:r>
      <w:r>
        <w:rPr>
          <w:rFonts w:hint="eastAsia" w:ascii="仿宋" w:hAnsi="仿宋" w:eastAsia="仿宋" w:cs="仿宋"/>
          <w:sz w:val="32"/>
          <w:szCs w:val="32"/>
          <w:lang w:eastAsia="zh-CN"/>
        </w:rPr>
        <w:t>询价方式进行采购</w:t>
      </w:r>
      <w:r>
        <w:rPr>
          <w:rFonts w:hint="eastAsia" w:ascii="仿宋" w:hAnsi="仿宋" w:eastAsia="仿宋" w:cs="仿宋"/>
          <w:sz w:val="32"/>
          <w:szCs w:val="32"/>
        </w:rPr>
        <w:t>，即</w:t>
      </w:r>
      <w:r>
        <w:rPr>
          <w:rFonts w:hint="eastAsia" w:ascii="仿宋" w:hAnsi="仿宋" w:eastAsia="仿宋" w:cs="仿宋"/>
          <w:sz w:val="32"/>
          <w:szCs w:val="32"/>
          <w:lang w:eastAsia="zh-CN"/>
        </w:rPr>
        <w:t>响应</w:t>
      </w:r>
      <w:r>
        <w:rPr>
          <w:rFonts w:hint="eastAsia" w:ascii="仿宋" w:hAnsi="仿宋" w:eastAsia="仿宋" w:cs="仿宋"/>
          <w:sz w:val="32"/>
          <w:szCs w:val="32"/>
        </w:rPr>
        <w:t>文件满足采购文件全部实质性要求且报价最低的供应商为中标候选人的评标方法。</w:t>
      </w:r>
    </w:p>
    <w:p w14:paraId="16E27C4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（二）按得分从高到低排序，排名第一的可直接确定为预中标供应商。</w:t>
      </w:r>
    </w:p>
    <w:p w14:paraId="2EA71821">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供应商</w:t>
      </w:r>
      <w:r>
        <w:rPr>
          <w:rFonts w:hint="eastAsia" w:ascii="仿宋" w:hAnsi="仿宋" w:eastAsia="仿宋" w:cs="仿宋"/>
          <w:sz w:val="32"/>
          <w:szCs w:val="32"/>
        </w:rPr>
        <w:t>的</w:t>
      </w:r>
      <w:r>
        <w:rPr>
          <w:rFonts w:hint="eastAsia" w:ascii="仿宋" w:hAnsi="仿宋" w:eastAsia="仿宋" w:cs="仿宋"/>
          <w:sz w:val="32"/>
          <w:szCs w:val="32"/>
          <w:lang w:eastAsia="zh-CN"/>
        </w:rPr>
        <w:t>响应</w:t>
      </w:r>
      <w:r>
        <w:rPr>
          <w:rFonts w:hint="eastAsia" w:ascii="仿宋" w:hAnsi="仿宋" w:eastAsia="仿宋" w:cs="仿宋"/>
          <w:sz w:val="32"/>
          <w:szCs w:val="32"/>
        </w:rPr>
        <w:t>文件由</w:t>
      </w:r>
      <w:r>
        <w:rPr>
          <w:rFonts w:hint="eastAsia" w:ascii="仿宋" w:hAnsi="仿宋" w:eastAsia="仿宋" w:cs="仿宋"/>
          <w:sz w:val="32"/>
          <w:szCs w:val="32"/>
          <w:lang w:eastAsia="zh-CN"/>
        </w:rPr>
        <w:t>询价</w:t>
      </w:r>
      <w:r>
        <w:rPr>
          <w:rFonts w:hint="eastAsia" w:ascii="仿宋" w:hAnsi="仿宋" w:eastAsia="仿宋" w:cs="仿宋"/>
          <w:sz w:val="32"/>
          <w:szCs w:val="32"/>
        </w:rPr>
        <w:t>小组负责审核，投标报价由</w:t>
      </w:r>
      <w:r>
        <w:rPr>
          <w:rFonts w:hint="eastAsia" w:ascii="仿宋" w:hAnsi="仿宋" w:eastAsia="仿宋" w:cs="仿宋"/>
          <w:sz w:val="32"/>
          <w:szCs w:val="32"/>
          <w:lang w:eastAsia="zh-CN"/>
        </w:rPr>
        <w:t>询价</w:t>
      </w:r>
      <w:r>
        <w:rPr>
          <w:rFonts w:hint="eastAsia" w:ascii="仿宋" w:hAnsi="仿宋" w:eastAsia="仿宋" w:cs="仿宋"/>
          <w:sz w:val="32"/>
          <w:szCs w:val="32"/>
        </w:rPr>
        <w:t>小组进行计算统计。</w:t>
      </w:r>
    </w:p>
    <w:p w14:paraId="3197041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（四）报价供应商不足三家时，作废标处理。</w:t>
      </w:r>
    </w:p>
    <w:p w14:paraId="4C9E8F0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（五）具体评标标准如下。</w:t>
      </w:r>
    </w:p>
    <w:p w14:paraId="52538191">
      <w:pPr>
        <w:spacing w:line="360" w:lineRule="auto"/>
        <w:ind w:left="860"/>
        <w:rPr>
          <w:rFonts w:ascii="仿宋" w:hAnsi="仿宋" w:eastAsia="仿宋" w:cs="仿宋"/>
          <w:sz w:val="32"/>
          <w:szCs w:val="32"/>
        </w:rPr>
      </w:pPr>
      <w:r>
        <w:rPr>
          <w:rFonts w:hint="eastAsia" w:ascii="仿宋" w:hAnsi="仿宋" w:eastAsia="仿宋" w:cs="仿宋"/>
          <w:sz w:val="32"/>
          <w:szCs w:val="32"/>
        </w:rPr>
        <w:t>1、资格部分。</w:t>
      </w:r>
    </w:p>
    <w:p w14:paraId="733C24B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为</w:t>
      </w:r>
      <w:r>
        <w:rPr>
          <w:rFonts w:hint="eastAsia" w:ascii="仿宋" w:hAnsi="仿宋" w:eastAsia="仿宋" w:cs="仿宋"/>
          <w:sz w:val="32"/>
          <w:szCs w:val="32"/>
          <w:lang w:eastAsia="zh-CN"/>
        </w:rPr>
        <w:t>供应商</w:t>
      </w:r>
      <w:r>
        <w:rPr>
          <w:rFonts w:hint="eastAsia" w:ascii="仿宋" w:hAnsi="仿宋" w:eastAsia="仿宋" w:cs="仿宋"/>
          <w:sz w:val="32"/>
          <w:szCs w:val="32"/>
        </w:rPr>
        <w:t>必须提供且资格通过审查的部分，本项不设分值。如果</w:t>
      </w:r>
      <w:r>
        <w:rPr>
          <w:rFonts w:hint="eastAsia" w:ascii="仿宋" w:hAnsi="仿宋" w:eastAsia="仿宋" w:cs="仿宋"/>
          <w:sz w:val="32"/>
          <w:szCs w:val="32"/>
          <w:lang w:eastAsia="zh-CN"/>
        </w:rPr>
        <w:t>供应商</w:t>
      </w:r>
      <w:r>
        <w:rPr>
          <w:rFonts w:hint="eastAsia" w:ascii="仿宋" w:hAnsi="仿宋" w:eastAsia="仿宋" w:cs="仿宋"/>
          <w:sz w:val="32"/>
          <w:szCs w:val="32"/>
        </w:rPr>
        <w:t>没有按照采购文件的要求提供有关资料，按不具备</w:t>
      </w:r>
      <w:r>
        <w:rPr>
          <w:rFonts w:hint="eastAsia" w:ascii="仿宋" w:hAnsi="仿宋" w:eastAsia="仿宋" w:cs="仿宋"/>
          <w:sz w:val="32"/>
          <w:szCs w:val="32"/>
          <w:lang w:eastAsia="zh-CN"/>
        </w:rPr>
        <w:t>报价</w:t>
      </w:r>
      <w:r>
        <w:rPr>
          <w:rFonts w:hint="eastAsia" w:ascii="仿宋" w:hAnsi="仿宋" w:eastAsia="仿宋" w:cs="仿宋"/>
          <w:sz w:val="32"/>
          <w:szCs w:val="32"/>
        </w:rPr>
        <w:t>资格处理。</w:t>
      </w:r>
    </w:p>
    <w:tbl>
      <w:tblPr>
        <w:tblStyle w:val="19"/>
        <w:tblW w:w="10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21"/>
        <w:gridCol w:w="7438"/>
      </w:tblGrid>
      <w:tr w14:paraId="2DA18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3021" w:type="dxa"/>
            <w:tcBorders>
              <w:top w:val="single" w:color="000000" w:sz="2" w:space="0"/>
              <w:bottom w:val="single" w:color="000000" w:sz="2" w:space="0"/>
            </w:tcBorders>
            <w:vAlign w:val="center"/>
          </w:tcPr>
          <w:p w14:paraId="187AD29F">
            <w:pPr>
              <w:rPr>
                <w:rFonts w:ascii="仿宋" w:hAnsi="仿宋" w:eastAsia="仿宋" w:cs="仿宋"/>
                <w:sz w:val="32"/>
                <w:szCs w:val="32"/>
              </w:rPr>
            </w:pPr>
            <w:r>
              <w:rPr>
                <w:rFonts w:hint="eastAsia" w:ascii="仿宋" w:hAnsi="仿宋" w:eastAsia="仿宋" w:cs="仿宋"/>
                <w:sz w:val="32"/>
                <w:szCs w:val="32"/>
              </w:rPr>
              <w:t>具有独立承担民事责任的能力</w:t>
            </w:r>
          </w:p>
        </w:tc>
        <w:tc>
          <w:tcPr>
            <w:tcW w:w="7438" w:type="dxa"/>
            <w:tcBorders>
              <w:top w:val="single" w:color="000000" w:sz="2" w:space="0"/>
              <w:bottom w:val="single" w:color="000000" w:sz="2" w:space="0"/>
            </w:tcBorders>
            <w:vAlign w:val="center"/>
          </w:tcPr>
          <w:p w14:paraId="079588C6">
            <w:pPr>
              <w:rPr>
                <w:rFonts w:ascii="仿宋" w:hAnsi="仿宋" w:eastAsia="仿宋" w:cs="仿宋"/>
                <w:sz w:val="32"/>
                <w:szCs w:val="32"/>
              </w:rPr>
            </w:pPr>
            <w:r>
              <w:rPr>
                <w:rFonts w:hint="eastAsia" w:ascii="仿宋" w:hAnsi="仿宋" w:eastAsia="仿宋" w:cs="仿宋"/>
                <w:sz w:val="32"/>
                <w:szCs w:val="32"/>
              </w:rPr>
              <w:t>审查供应商营业执照等证明文件或者身份证明。</w:t>
            </w:r>
          </w:p>
        </w:tc>
      </w:tr>
      <w:tr w14:paraId="14291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3021" w:type="dxa"/>
            <w:tcBorders>
              <w:top w:val="single" w:color="000000" w:sz="2" w:space="0"/>
              <w:bottom w:val="single" w:color="000000" w:sz="2" w:space="0"/>
            </w:tcBorders>
            <w:vAlign w:val="center"/>
          </w:tcPr>
          <w:p w14:paraId="7C38D894">
            <w:pPr>
              <w:jc w:val="left"/>
              <w:rPr>
                <w:rFonts w:ascii="仿宋" w:hAnsi="仿宋" w:eastAsia="仿宋" w:cs="仿宋"/>
                <w:sz w:val="32"/>
                <w:szCs w:val="32"/>
              </w:rPr>
            </w:pPr>
            <w:r>
              <w:rPr>
                <w:rFonts w:hint="eastAsia" w:ascii="仿宋" w:hAnsi="仿宋" w:eastAsia="仿宋" w:cs="仿宋"/>
                <w:sz w:val="32"/>
                <w:szCs w:val="32"/>
              </w:rPr>
              <w:t>具有良好的商业信誉和健全的财务会计制度</w:t>
            </w:r>
          </w:p>
        </w:tc>
        <w:tc>
          <w:tcPr>
            <w:tcW w:w="7438" w:type="dxa"/>
            <w:tcBorders>
              <w:top w:val="single" w:color="000000" w:sz="2" w:space="0"/>
              <w:bottom w:val="single" w:color="000000" w:sz="2" w:space="0"/>
            </w:tcBorders>
            <w:vAlign w:val="center"/>
          </w:tcPr>
          <w:p w14:paraId="6513DB96">
            <w:pPr>
              <w:pStyle w:val="10"/>
              <w:widowControl/>
              <w:spacing w:before="360" w:beforeAutospacing="0" w:afterAutospacing="0" w:line="450" w:lineRule="atLeast"/>
              <w:rPr>
                <w:rFonts w:ascii="仿宋" w:hAnsi="仿宋" w:eastAsia="仿宋" w:cs="仿宋"/>
                <w:kern w:val="2"/>
                <w:sz w:val="32"/>
                <w:szCs w:val="32"/>
              </w:rPr>
            </w:pPr>
            <w:r>
              <w:rPr>
                <w:rFonts w:hint="eastAsia" w:ascii="仿宋" w:hAnsi="仿宋" w:eastAsia="仿宋" w:cs="仿宋"/>
                <w:kern w:val="2"/>
                <w:sz w:val="32"/>
                <w:szCs w:val="32"/>
              </w:rPr>
              <w:t>具有良好的商业信誉和健全的财务会计制度的承诺书</w:t>
            </w:r>
          </w:p>
          <w:p w14:paraId="49078A3F">
            <w:pPr>
              <w:jc w:val="left"/>
              <w:rPr>
                <w:rFonts w:ascii="仿宋" w:hAnsi="仿宋" w:eastAsia="仿宋" w:cs="仿宋"/>
                <w:sz w:val="32"/>
                <w:szCs w:val="32"/>
              </w:rPr>
            </w:pPr>
          </w:p>
        </w:tc>
      </w:tr>
      <w:tr w14:paraId="6064B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1" w:hRule="atLeast"/>
        </w:trPr>
        <w:tc>
          <w:tcPr>
            <w:tcW w:w="3021" w:type="dxa"/>
            <w:tcBorders>
              <w:top w:val="single" w:color="000000" w:sz="2" w:space="0"/>
              <w:bottom w:val="single" w:color="000000" w:sz="2" w:space="0"/>
            </w:tcBorders>
            <w:vAlign w:val="center"/>
          </w:tcPr>
          <w:p w14:paraId="7AA9CCE0">
            <w:pPr>
              <w:rPr>
                <w:rFonts w:ascii="仿宋" w:hAnsi="仿宋" w:eastAsia="仿宋" w:cs="仿宋"/>
                <w:sz w:val="32"/>
                <w:szCs w:val="32"/>
              </w:rPr>
            </w:pPr>
            <w:r>
              <w:rPr>
                <w:rFonts w:hint="eastAsia" w:ascii="仿宋" w:hAnsi="仿宋" w:eastAsia="仿宋" w:cs="仿宋"/>
                <w:sz w:val="32"/>
                <w:szCs w:val="32"/>
              </w:rPr>
              <w:t>有依法缴纳税收和社会保障资金的良好记录</w:t>
            </w:r>
          </w:p>
        </w:tc>
        <w:tc>
          <w:tcPr>
            <w:tcW w:w="7438" w:type="dxa"/>
            <w:tcBorders>
              <w:top w:val="single" w:color="000000" w:sz="2" w:space="0"/>
              <w:bottom w:val="single" w:color="000000" w:sz="2" w:space="0"/>
            </w:tcBorders>
            <w:vAlign w:val="center"/>
          </w:tcPr>
          <w:p w14:paraId="5E4F4F09">
            <w:pPr>
              <w:jc w:val="left"/>
              <w:rPr>
                <w:rFonts w:ascii="仿宋" w:hAnsi="仿宋" w:eastAsia="仿宋" w:cs="仿宋"/>
                <w:sz w:val="32"/>
                <w:szCs w:val="32"/>
              </w:rPr>
            </w:pPr>
            <w:r>
              <w:rPr>
                <w:rFonts w:hint="eastAsia" w:ascii="仿宋" w:hAnsi="仿宋" w:eastAsia="仿宋" w:cs="仿宋"/>
                <w:sz w:val="32"/>
                <w:szCs w:val="32"/>
              </w:rPr>
              <w:t>依法缴纳税金和社会保障资金的声明函</w:t>
            </w:r>
          </w:p>
        </w:tc>
      </w:tr>
      <w:tr w14:paraId="1B97B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3021" w:type="dxa"/>
            <w:tcBorders>
              <w:top w:val="single" w:color="000000" w:sz="2" w:space="0"/>
              <w:bottom w:val="single" w:color="000000" w:sz="2" w:space="0"/>
            </w:tcBorders>
            <w:vAlign w:val="center"/>
          </w:tcPr>
          <w:p w14:paraId="26537D88">
            <w:pPr>
              <w:rPr>
                <w:rFonts w:ascii="仿宋" w:hAnsi="仿宋" w:eastAsia="仿宋" w:cs="仿宋"/>
                <w:sz w:val="32"/>
                <w:szCs w:val="32"/>
              </w:rPr>
            </w:pPr>
            <w:r>
              <w:rPr>
                <w:rFonts w:hint="eastAsia" w:ascii="仿宋" w:hAnsi="仿宋" w:eastAsia="仿宋" w:cs="仿宋"/>
                <w:sz w:val="32"/>
                <w:szCs w:val="32"/>
              </w:rPr>
              <w:t>具有履行合同所必须的设备和专业技术能力</w:t>
            </w:r>
          </w:p>
        </w:tc>
        <w:tc>
          <w:tcPr>
            <w:tcW w:w="7438" w:type="dxa"/>
            <w:tcBorders>
              <w:top w:val="single" w:color="000000" w:sz="2" w:space="0"/>
              <w:bottom w:val="single" w:color="000000" w:sz="2" w:space="0"/>
            </w:tcBorders>
            <w:vAlign w:val="center"/>
          </w:tcPr>
          <w:p w14:paraId="720D4221">
            <w:pPr>
              <w:rPr>
                <w:rFonts w:hint="eastAsia" w:ascii="仿宋" w:hAnsi="仿宋" w:eastAsia="仿宋" w:cs="仿宋"/>
                <w:sz w:val="32"/>
                <w:szCs w:val="32"/>
                <w:lang w:eastAsia="zh-CN"/>
              </w:rPr>
            </w:pPr>
            <w:r>
              <w:rPr>
                <w:rFonts w:hint="eastAsia" w:ascii="仿宋" w:hAnsi="仿宋" w:eastAsia="仿宋" w:cs="仿宋"/>
                <w:sz w:val="32"/>
                <w:szCs w:val="32"/>
              </w:rPr>
              <w:t>审查主要项目要求承诺书</w:t>
            </w:r>
            <w:r>
              <w:rPr>
                <w:rFonts w:hint="eastAsia" w:ascii="仿宋" w:hAnsi="仿宋" w:eastAsia="仿宋" w:cs="仿宋"/>
                <w:sz w:val="32"/>
                <w:szCs w:val="32"/>
                <w:lang w:eastAsia="zh-CN"/>
              </w:rPr>
              <w:t>、具有履行合同所必须的设备和专业技术能力的声明函</w:t>
            </w:r>
          </w:p>
        </w:tc>
      </w:tr>
      <w:tr w14:paraId="323FC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3021" w:type="dxa"/>
            <w:tcBorders>
              <w:top w:val="single" w:color="000000" w:sz="2" w:space="0"/>
              <w:bottom w:val="single" w:color="000000" w:sz="2" w:space="0"/>
            </w:tcBorders>
            <w:vAlign w:val="center"/>
          </w:tcPr>
          <w:p w14:paraId="7F0770AC">
            <w:pPr>
              <w:rPr>
                <w:rFonts w:ascii="仿宋" w:hAnsi="仿宋" w:eastAsia="仿宋" w:cs="仿宋"/>
                <w:sz w:val="32"/>
                <w:szCs w:val="32"/>
              </w:rPr>
            </w:pPr>
            <w:r>
              <w:rPr>
                <w:rFonts w:hint="eastAsia" w:ascii="仿宋" w:hAnsi="仿宋" w:eastAsia="仿宋" w:cs="仿宋"/>
                <w:sz w:val="32"/>
                <w:szCs w:val="32"/>
              </w:rPr>
              <w:t>参加采购活动前3年内，在经营活动中没有重大违法记录</w:t>
            </w:r>
          </w:p>
        </w:tc>
        <w:tc>
          <w:tcPr>
            <w:tcW w:w="7438" w:type="dxa"/>
            <w:tcBorders>
              <w:top w:val="single" w:color="000000" w:sz="2" w:space="0"/>
              <w:bottom w:val="single" w:color="000000" w:sz="2" w:space="0"/>
            </w:tcBorders>
            <w:vAlign w:val="center"/>
          </w:tcPr>
          <w:p w14:paraId="659ECDDF">
            <w:pPr>
              <w:rPr>
                <w:rFonts w:ascii="仿宋" w:hAnsi="仿宋" w:eastAsia="仿宋" w:cs="仿宋"/>
                <w:sz w:val="32"/>
                <w:szCs w:val="32"/>
              </w:rPr>
            </w:pPr>
          </w:p>
          <w:p w14:paraId="73D5080B">
            <w:pPr>
              <w:rPr>
                <w:rFonts w:ascii="仿宋" w:hAnsi="仿宋" w:eastAsia="仿宋" w:cs="仿宋"/>
                <w:sz w:val="32"/>
                <w:szCs w:val="32"/>
              </w:rPr>
            </w:pPr>
            <w:r>
              <w:rPr>
                <w:rFonts w:hint="eastAsia" w:ascii="仿宋" w:hAnsi="仿宋" w:eastAsia="仿宋" w:cs="仿宋"/>
                <w:sz w:val="32"/>
                <w:szCs w:val="32"/>
              </w:rPr>
              <w:t>审查供应商参加本次采购活动前3年内在经营活动中没有重大违法记录的书面声明。</w:t>
            </w:r>
          </w:p>
          <w:p w14:paraId="623AD19F">
            <w:pPr>
              <w:rPr>
                <w:rFonts w:ascii="仿宋" w:hAnsi="仿宋" w:eastAsia="仿宋" w:cs="仿宋"/>
                <w:sz w:val="32"/>
                <w:szCs w:val="32"/>
              </w:rPr>
            </w:pPr>
          </w:p>
        </w:tc>
      </w:tr>
      <w:tr w14:paraId="2E807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3021" w:type="dxa"/>
            <w:tcBorders>
              <w:top w:val="single" w:color="000000" w:sz="2" w:space="0"/>
              <w:bottom w:val="single" w:color="000000" w:sz="2" w:space="0"/>
            </w:tcBorders>
            <w:vAlign w:val="center"/>
          </w:tcPr>
          <w:p w14:paraId="6905FD65">
            <w:pPr>
              <w:rPr>
                <w:rFonts w:ascii="仿宋" w:hAnsi="仿宋" w:eastAsia="仿宋" w:cs="仿宋"/>
                <w:sz w:val="32"/>
                <w:szCs w:val="32"/>
              </w:rPr>
            </w:pPr>
            <w:r>
              <w:rPr>
                <w:rFonts w:hint="eastAsia" w:ascii="仿宋" w:hAnsi="仿宋" w:eastAsia="仿宋" w:cs="仿宋"/>
                <w:sz w:val="32"/>
                <w:szCs w:val="32"/>
              </w:rPr>
              <w:t>信用记录</w:t>
            </w:r>
          </w:p>
        </w:tc>
        <w:tc>
          <w:tcPr>
            <w:tcW w:w="7438" w:type="dxa"/>
            <w:tcBorders>
              <w:top w:val="single" w:color="000000" w:sz="2" w:space="0"/>
              <w:bottom w:val="single" w:color="000000" w:sz="2" w:space="0"/>
            </w:tcBorders>
            <w:vAlign w:val="center"/>
          </w:tcPr>
          <w:p w14:paraId="06185F70">
            <w:pPr>
              <w:numPr>
                <w:ilvl w:val="0"/>
                <w:numId w:val="0"/>
              </w:numPr>
              <w:rPr>
                <w:rFonts w:ascii="仿宋" w:hAnsi="仿宋" w:eastAsia="仿宋" w:cs="仿宋"/>
                <w:sz w:val="32"/>
                <w:szCs w:val="32"/>
              </w:rPr>
            </w:pPr>
            <w:r>
              <w:rPr>
                <w:rFonts w:hint="eastAsia" w:ascii="仿宋" w:hAnsi="仿宋" w:eastAsia="仿宋" w:cs="仿宋"/>
                <w:sz w:val="32"/>
                <w:szCs w:val="32"/>
              </w:rPr>
              <w:t>资格审查时，供应商未被列入失信被执行人、税收违法黑名单、政府采购严重违法失信行为记录名单。</w:t>
            </w:r>
          </w:p>
        </w:tc>
      </w:tr>
    </w:tbl>
    <w:p w14:paraId="1A2C3EA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2、价格部分</w:t>
      </w:r>
    </w:p>
    <w:p w14:paraId="461476E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通过资格审查后的各</w:t>
      </w:r>
      <w:r>
        <w:rPr>
          <w:rFonts w:hint="eastAsia" w:ascii="仿宋" w:hAnsi="仿宋" w:eastAsia="仿宋" w:cs="仿宋"/>
          <w:sz w:val="32"/>
          <w:szCs w:val="32"/>
          <w:lang w:eastAsia="zh-CN"/>
        </w:rPr>
        <w:t>供应商</w:t>
      </w:r>
      <w:r>
        <w:rPr>
          <w:rFonts w:hint="eastAsia" w:ascii="仿宋" w:hAnsi="仿宋" w:eastAsia="仿宋" w:cs="仿宋"/>
          <w:sz w:val="32"/>
          <w:szCs w:val="32"/>
        </w:rPr>
        <w:t>的</w:t>
      </w:r>
      <w:r>
        <w:rPr>
          <w:rFonts w:hint="eastAsia" w:ascii="仿宋" w:hAnsi="仿宋" w:eastAsia="仿宋" w:cs="仿宋"/>
          <w:sz w:val="32"/>
          <w:szCs w:val="32"/>
          <w:lang w:eastAsia="zh-CN"/>
        </w:rPr>
        <w:t>响应</w:t>
      </w:r>
      <w:r>
        <w:rPr>
          <w:rFonts w:hint="eastAsia" w:ascii="仿宋" w:hAnsi="仿宋" w:eastAsia="仿宋" w:cs="仿宋"/>
          <w:sz w:val="32"/>
          <w:szCs w:val="32"/>
        </w:rPr>
        <w:t>报价中报价最低者为中标人。</w:t>
      </w:r>
    </w:p>
    <w:p w14:paraId="5C7A1675">
      <w:pPr>
        <w:spacing w:line="360" w:lineRule="auto"/>
        <w:ind w:firstLine="640" w:firstLineChars="200"/>
        <w:rPr>
          <w:rFonts w:ascii="宋体" w:hAnsi="宋体" w:eastAsia="宋体" w:cs="宋体"/>
          <w:sz w:val="44"/>
          <w:szCs w:val="44"/>
        </w:rPr>
      </w:pPr>
      <w:r>
        <w:rPr>
          <w:rFonts w:hint="eastAsia" w:ascii="仿宋" w:hAnsi="仿宋" w:eastAsia="仿宋" w:cs="仿宋"/>
          <w:sz w:val="32"/>
          <w:szCs w:val="32"/>
        </w:rPr>
        <w:t>3、评标依据为采购文件和</w:t>
      </w:r>
      <w:r>
        <w:rPr>
          <w:rFonts w:hint="eastAsia" w:ascii="仿宋" w:hAnsi="仿宋" w:eastAsia="仿宋" w:cs="仿宋"/>
          <w:sz w:val="32"/>
          <w:szCs w:val="32"/>
          <w:lang w:eastAsia="zh-CN"/>
        </w:rPr>
        <w:t>供应商</w:t>
      </w:r>
      <w:r>
        <w:rPr>
          <w:rFonts w:hint="eastAsia" w:ascii="仿宋" w:hAnsi="仿宋" w:eastAsia="仿宋" w:cs="仿宋"/>
          <w:sz w:val="32"/>
          <w:szCs w:val="32"/>
        </w:rPr>
        <w:t>提供的</w:t>
      </w:r>
      <w:r>
        <w:rPr>
          <w:rFonts w:hint="eastAsia" w:ascii="仿宋" w:hAnsi="仿宋" w:eastAsia="仿宋" w:cs="仿宋"/>
          <w:sz w:val="32"/>
          <w:szCs w:val="32"/>
          <w:lang w:eastAsia="zh-CN"/>
        </w:rPr>
        <w:t>响应</w:t>
      </w:r>
      <w:r>
        <w:rPr>
          <w:rFonts w:hint="eastAsia" w:ascii="仿宋" w:hAnsi="仿宋" w:eastAsia="仿宋" w:cs="仿宋"/>
          <w:sz w:val="32"/>
          <w:szCs w:val="32"/>
        </w:rPr>
        <w:t>文件及原件资料</w:t>
      </w:r>
      <w:r>
        <w:rPr>
          <w:rFonts w:ascii="宋体" w:hAnsi="宋体" w:eastAsia="宋体" w:cs="宋体"/>
          <w:sz w:val="44"/>
          <w:szCs w:val="44"/>
        </w:rPr>
        <w:t>。</w:t>
      </w:r>
    </w:p>
    <w:p w14:paraId="4ABBE8C9">
      <w:pPr>
        <w:rPr>
          <w:rFonts w:ascii="宋体" w:hAnsi="宋体" w:eastAsia="宋体" w:cs="宋体"/>
          <w:b/>
          <w:bCs/>
          <w:sz w:val="24"/>
        </w:rPr>
      </w:pPr>
    </w:p>
    <w:p w14:paraId="00ED12A4">
      <w:pPr>
        <w:rPr>
          <w:rFonts w:hint="eastAsia" w:ascii="仿宋" w:hAnsi="仿宋" w:eastAsia="仿宋" w:cs="仿宋"/>
          <w:b/>
          <w:bCs/>
          <w:sz w:val="32"/>
          <w:szCs w:val="32"/>
        </w:rPr>
      </w:pPr>
      <w:r>
        <w:rPr>
          <w:rFonts w:hint="eastAsia" w:ascii="仿宋" w:hAnsi="仿宋" w:eastAsia="仿宋" w:cs="仿宋"/>
          <w:b/>
          <w:bCs/>
          <w:sz w:val="32"/>
          <w:szCs w:val="32"/>
        </w:rPr>
        <w:br w:type="page"/>
      </w:r>
    </w:p>
    <w:p w14:paraId="66693E1B">
      <w:pPr>
        <w:pStyle w:val="2"/>
        <w:bidi w:val="0"/>
        <w:spacing w:before="0" w:after="0" w:line="240" w:lineRule="auto"/>
        <w:jc w:val="center"/>
        <w:rPr>
          <w:sz w:val="32"/>
          <w:szCs w:val="32"/>
        </w:rPr>
      </w:pPr>
      <w:bookmarkStart w:id="5" w:name="_Toc10417"/>
      <w:r>
        <w:rPr>
          <w:rFonts w:hint="eastAsia"/>
          <w:sz w:val="32"/>
          <w:szCs w:val="32"/>
        </w:rPr>
        <w:t>附件一</w:t>
      </w:r>
      <w:r>
        <w:rPr>
          <w:rFonts w:hint="eastAsia"/>
          <w:sz w:val="32"/>
          <w:szCs w:val="32"/>
          <w:lang w:eastAsia="zh-CN"/>
        </w:rPr>
        <w:t>：</w:t>
      </w:r>
      <w:r>
        <w:rPr>
          <w:rFonts w:hint="eastAsia"/>
          <w:sz w:val="32"/>
          <w:szCs w:val="32"/>
        </w:rPr>
        <w:t>参加政府采购前三年内在经营活动中无重大违法记录书面声明函</w:t>
      </w:r>
      <w:bookmarkEnd w:id="5"/>
    </w:p>
    <w:p w14:paraId="0FF76C12">
      <w:pPr>
        <w:spacing w:line="360" w:lineRule="auto"/>
        <w:rPr>
          <w:rFonts w:hint="eastAsia" w:ascii="仿宋" w:hAnsi="仿宋" w:eastAsia="仿宋" w:cs="仿宋"/>
          <w:sz w:val="32"/>
          <w:szCs w:val="32"/>
        </w:rPr>
      </w:pPr>
    </w:p>
    <w:p w14:paraId="747B3223">
      <w:pPr>
        <w:spacing w:line="360" w:lineRule="auto"/>
        <w:rPr>
          <w:rFonts w:ascii="仿宋" w:hAnsi="仿宋" w:eastAsia="仿宋" w:cs="仿宋"/>
          <w:sz w:val="32"/>
          <w:szCs w:val="32"/>
        </w:rPr>
      </w:pPr>
      <w:r>
        <w:rPr>
          <w:rFonts w:hint="eastAsia" w:ascii="仿宋" w:hAnsi="仿宋" w:eastAsia="仿宋" w:cs="仿宋"/>
          <w:sz w:val="32"/>
          <w:szCs w:val="32"/>
          <w:lang w:eastAsia="zh-CN"/>
        </w:rPr>
        <w:t>赤峰市农牧局</w:t>
      </w:r>
      <w:r>
        <w:rPr>
          <w:rFonts w:hint="eastAsia" w:ascii="仿宋" w:hAnsi="仿宋" w:eastAsia="仿宋" w:cs="仿宋"/>
          <w:sz w:val="32"/>
          <w:szCs w:val="32"/>
        </w:rPr>
        <w:t>：</w:t>
      </w:r>
    </w:p>
    <w:p w14:paraId="6F06019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我公司自愿参加本次采购活动（项目名称：</w:t>
      </w:r>
      <w:r>
        <w:rPr>
          <w:rFonts w:hint="eastAsia" w:ascii="仿宋" w:hAnsi="仿宋" w:eastAsia="仿宋" w:cs="仿宋"/>
          <w:sz w:val="32"/>
          <w:szCs w:val="32"/>
          <w:lang w:eastAsia="zh-CN"/>
        </w:rPr>
        <w:t>2024-2025年中央地膜科学使用回收项目绩效评价项目</w:t>
      </w:r>
      <w:r>
        <w:rPr>
          <w:rFonts w:hint="eastAsia" w:ascii="仿宋" w:hAnsi="仿宋" w:eastAsia="仿宋" w:cs="仿宋"/>
          <w:sz w:val="32"/>
          <w:szCs w:val="32"/>
        </w:rPr>
        <w:t>），严格遵守《中华人民共和国政府采购法》、《政府采购法实施条例》及所有相关法律、法规和规定，同时郑重承诺:</w:t>
      </w:r>
    </w:p>
    <w:p w14:paraId="3C9B2F21">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在参加此次采购活动前三年内，本公司在经营活动中无重大违法记录。</w:t>
      </w:r>
    </w:p>
    <w:p w14:paraId="7FCD1AF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特此声明。</w:t>
      </w:r>
    </w:p>
    <w:p w14:paraId="462DDFC2">
      <w:pPr>
        <w:spacing w:line="360" w:lineRule="auto"/>
        <w:ind w:firstLine="640" w:firstLineChars="200"/>
        <w:rPr>
          <w:rFonts w:ascii="仿宋" w:hAnsi="仿宋" w:eastAsia="仿宋" w:cs="仿宋"/>
          <w:sz w:val="32"/>
          <w:szCs w:val="32"/>
        </w:rPr>
      </w:pPr>
    </w:p>
    <w:p w14:paraId="6A92CBCC">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                             投标人名称（盖章）：</w:t>
      </w:r>
    </w:p>
    <w:p w14:paraId="08FE970D">
      <w:pPr>
        <w:spacing w:line="360" w:lineRule="auto"/>
        <w:ind w:firstLine="640" w:firstLineChars="200"/>
        <w:rPr>
          <w:rFonts w:ascii="仿宋" w:hAnsi="仿宋" w:eastAsia="仿宋" w:cs="仿宋"/>
          <w:sz w:val="28"/>
          <w:szCs w:val="28"/>
        </w:rPr>
      </w:pPr>
      <w:r>
        <w:rPr>
          <w:rFonts w:hint="eastAsia" w:ascii="仿宋" w:hAnsi="仿宋" w:eastAsia="仿宋" w:cs="仿宋"/>
          <w:sz w:val="32"/>
          <w:szCs w:val="32"/>
        </w:rPr>
        <w:t xml:space="preserve">                                年    月    日</w:t>
      </w:r>
    </w:p>
    <w:p w14:paraId="75D10456">
      <w:pPr>
        <w:spacing w:line="360" w:lineRule="auto"/>
        <w:ind w:firstLine="560" w:firstLineChars="200"/>
        <w:rPr>
          <w:rFonts w:ascii="仿宋" w:hAnsi="仿宋" w:eastAsia="仿宋" w:cs="仿宋"/>
          <w:sz w:val="28"/>
          <w:szCs w:val="28"/>
        </w:rPr>
      </w:pPr>
    </w:p>
    <w:p w14:paraId="1117F6CB">
      <w:pPr>
        <w:spacing w:line="360" w:lineRule="auto"/>
        <w:ind w:firstLine="560" w:firstLineChars="200"/>
        <w:rPr>
          <w:rFonts w:ascii="仿宋" w:hAnsi="仿宋" w:eastAsia="仿宋" w:cs="仿宋"/>
          <w:sz w:val="28"/>
          <w:szCs w:val="28"/>
        </w:rPr>
      </w:pPr>
    </w:p>
    <w:p w14:paraId="2BC6BA61">
      <w:pPr>
        <w:spacing w:line="360" w:lineRule="auto"/>
        <w:ind w:firstLine="560" w:firstLineChars="200"/>
        <w:rPr>
          <w:rFonts w:ascii="仿宋" w:hAnsi="仿宋" w:eastAsia="仿宋" w:cs="仿宋"/>
          <w:sz w:val="28"/>
          <w:szCs w:val="28"/>
        </w:rPr>
      </w:pPr>
    </w:p>
    <w:p w14:paraId="77094881">
      <w:pPr>
        <w:spacing w:line="360" w:lineRule="auto"/>
        <w:ind w:firstLine="560" w:firstLineChars="200"/>
        <w:rPr>
          <w:rFonts w:ascii="仿宋" w:hAnsi="仿宋" w:eastAsia="仿宋" w:cs="仿宋"/>
          <w:sz w:val="28"/>
          <w:szCs w:val="28"/>
        </w:rPr>
      </w:pPr>
    </w:p>
    <w:p w14:paraId="48E54B14">
      <w:pPr>
        <w:spacing w:line="360" w:lineRule="auto"/>
        <w:ind w:firstLine="560" w:firstLineChars="200"/>
        <w:rPr>
          <w:rFonts w:ascii="仿宋" w:hAnsi="仿宋" w:eastAsia="仿宋" w:cs="仿宋"/>
          <w:sz w:val="28"/>
          <w:szCs w:val="28"/>
        </w:rPr>
      </w:pPr>
    </w:p>
    <w:p w14:paraId="1B7BE7CB">
      <w:pPr>
        <w:spacing w:line="360" w:lineRule="auto"/>
        <w:ind w:firstLine="560" w:firstLineChars="200"/>
        <w:rPr>
          <w:rFonts w:ascii="仿宋" w:hAnsi="仿宋" w:eastAsia="仿宋" w:cs="仿宋"/>
          <w:sz w:val="28"/>
          <w:szCs w:val="28"/>
        </w:rPr>
      </w:pPr>
    </w:p>
    <w:p w14:paraId="0E3A7F54">
      <w:pPr>
        <w:spacing w:line="360" w:lineRule="auto"/>
        <w:ind w:firstLine="560" w:firstLineChars="200"/>
        <w:rPr>
          <w:rFonts w:ascii="仿宋" w:hAnsi="仿宋" w:eastAsia="仿宋" w:cs="仿宋"/>
          <w:sz w:val="28"/>
          <w:szCs w:val="28"/>
        </w:rPr>
      </w:pPr>
    </w:p>
    <w:p w14:paraId="0242C62A">
      <w:pPr>
        <w:spacing w:line="360" w:lineRule="auto"/>
        <w:ind w:firstLine="560" w:firstLineChars="200"/>
        <w:rPr>
          <w:rFonts w:ascii="仿宋" w:hAnsi="仿宋" w:eastAsia="仿宋" w:cs="仿宋"/>
          <w:sz w:val="28"/>
          <w:szCs w:val="28"/>
        </w:rPr>
      </w:pPr>
    </w:p>
    <w:p w14:paraId="656E9FFB">
      <w:pPr>
        <w:spacing w:line="360" w:lineRule="auto"/>
        <w:ind w:firstLine="560" w:firstLineChars="200"/>
        <w:rPr>
          <w:rFonts w:ascii="仿宋" w:hAnsi="仿宋" w:eastAsia="仿宋" w:cs="仿宋"/>
          <w:sz w:val="28"/>
          <w:szCs w:val="28"/>
        </w:rPr>
      </w:pPr>
    </w:p>
    <w:p w14:paraId="3C423109">
      <w:pPr>
        <w:spacing w:line="360" w:lineRule="auto"/>
        <w:ind w:firstLine="560" w:firstLineChars="200"/>
        <w:rPr>
          <w:rFonts w:ascii="仿宋" w:hAnsi="仿宋" w:eastAsia="仿宋" w:cs="仿宋"/>
          <w:sz w:val="28"/>
          <w:szCs w:val="28"/>
        </w:rPr>
      </w:pPr>
    </w:p>
    <w:p w14:paraId="44703D10">
      <w:pPr>
        <w:spacing w:line="360" w:lineRule="auto"/>
        <w:ind w:firstLine="560" w:firstLineChars="200"/>
        <w:rPr>
          <w:rFonts w:ascii="仿宋" w:hAnsi="仿宋" w:eastAsia="仿宋" w:cs="仿宋"/>
          <w:sz w:val="28"/>
          <w:szCs w:val="28"/>
        </w:rPr>
      </w:pPr>
    </w:p>
    <w:p w14:paraId="11613075">
      <w:pPr>
        <w:spacing w:line="360" w:lineRule="auto"/>
        <w:ind w:firstLine="560" w:firstLineChars="200"/>
        <w:rPr>
          <w:rFonts w:ascii="仿宋" w:hAnsi="仿宋" w:eastAsia="仿宋" w:cs="仿宋"/>
          <w:sz w:val="28"/>
          <w:szCs w:val="28"/>
        </w:rPr>
      </w:pPr>
    </w:p>
    <w:p w14:paraId="42C84F29">
      <w:pPr>
        <w:spacing w:line="360" w:lineRule="auto"/>
        <w:ind w:firstLine="560" w:firstLineChars="200"/>
        <w:rPr>
          <w:rFonts w:ascii="仿宋" w:hAnsi="仿宋" w:eastAsia="仿宋" w:cs="仿宋"/>
          <w:sz w:val="28"/>
          <w:szCs w:val="28"/>
        </w:rPr>
      </w:pPr>
    </w:p>
    <w:p w14:paraId="579C8632">
      <w:pPr>
        <w:spacing w:line="360" w:lineRule="auto"/>
        <w:ind w:firstLine="560" w:firstLineChars="200"/>
        <w:rPr>
          <w:rFonts w:ascii="仿宋" w:hAnsi="仿宋" w:eastAsia="仿宋" w:cs="仿宋"/>
          <w:sz w:val="28"/>
          <w:szCs w:val="28"/>
        </w:rPr>
      </w:pPr>
    </w:p>
    <w:p w14:paraId="67EAA072">
      <w:pPr>
        <w:rPr>
          <w:rFonts w:ascii="宋体" w:hAnsi="宋体" w:eastAsia="宋体" w:cs="宋体"/>
          <w:b/>
          <w:bCs/>
          <w:sz w:val="24"/>
        </w:rPr>
      </w:pPr>
    </w:p>
    <w:p w14:paraId="52D79546">
      <w:pPr>
        <w:rPr>
          <w:rFonts w:hint="eastAsia"/>
          <w:sz w:val="32"/>
          <w:szCs w:val="32"/>
        </w:rPr>
      </w:pPr>
      <w:r>
        <w:rPr>
          <w:rFonts w:hint="eastAsia"/>
          <w:sz w:val="32"/>
          <w:szCs w:val="32"/>
        </w:rPr>
        <w:br w:type="page"/>
      </w:r>
    </w:p>
    <w:p w14:paraId="0F3A400B">
      <w:pPr>
        <w:pStyle w:val="2"/>
        <w:bidi w:val="0"/>
        <w:spacing w:before="0" w:after="0" w:line="240" w:lineRule="auto"/>
        <w:jc w:val="center"/>
        <w:rPr>
          <w:rFonts w:hint="eastAsia"/>
          <w:sz w:val="32"/>
          <w:szCs w:val="32"/>
        </w:rPr>
      </w:pPr>
      <w:bookmarkStart w:id="6" w:name="_Toc17720"/>
      <w:r>
        <w:rPr>
          <w:rFonts w:hint="eastAsia"/>
          <w:sz w:val="32"/>
          <w:szCs w:val="32"/>
        </w:rPr>
        <w:t>附件二</w:t>
      </w:r>
      <w:r>
        <w:rPr>
          <w:rFonts w:hint="eastAsia"/>
          <w:sz w:val="32"/>
          <w:szCs w:val="32"/>
          <w:lang w:eastAsia="zh-CN"/>
        </w:rPr>
        <w:t>：</w:t>
      </w:r>
      <w:r>
        <w:rPr>
          <w:rFonts w:hint="eastAsia"/>
          <w:sz w:val="32"/>
          <w:szCs w:val="32"/>
        </w:rPr>
        <w:t>依法缴纳税金和社会保障资金的声明函</w:t>
      </w:r>
      <w:bookmarkEnd w:id="6"/>
    </w:p>
    <w:p w14:paraId="59A924E2">
      <w:pPr>
        <w:spacing w:line="360" w:lineRule="auto"/>
        <w:rPr>
          <w:rFonts w:hint="eastAsia" w:ascii="仿宋" w:hAnsi="仿宋" w:eastAsia="仿宋" w:cs="仿宋"/>
          <w:sz w:val="32"/>
          <w:szCs w:val="32"/>
        </w:rPr>
      </w:pPr>
    </w:p>
    <w:p w14:paraId="30F74CB7">
      <w:pPr>
        <w:spacing w:line="360" w:lineRule="auto"/>
        <w:rPr>
          <w:rFonts w:ascii="仿宋" w:hAnsi="仿宋" w:eastAsia="仿宋" w:cs="仿宋"/>
          <w:sz w:val="32"/>
          <w:szCs w:val="32"/>
        </w:rPr>
      </w:pPr>
      <w:r>
        <w:rPr>
          <w:rFonts w:hint="eastAsia" w:ascii="仿宋" w:hAnsi="仿宋" w:eastAsia="仿宋" w:cs="仿宋"/>
          <w:sz w:val="32"/>
          <w:szCs w:val="32"/>
          <w:lang w:eastAsia="zh-CN"/>
        </w:rPr>
        <w:t>赤峰市农牧局</w:t>
      </w:r>
      <w:r>
        <w:rPr>
          <w:rFonts w:hint="eastAsia" w:ascii="仿宋" w:hAnsi="仿宋" w:eastAsia="仿宋" w:cs="仿宋"/>
          <w:sz w:val="32"/>
          <w:szCs w:val="32"/>
        </w:rPr>
        <w:t>：</w:t>
      </w:r>
    </w:p>
    <w:p w14:paraId="45D82AB4">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我公司自愿参加本次采购活动（项目名称：</w:t>
      </w:r>
      <w:r>
        <w:rPr>
          <w:rFonts w:hint="eastAsia" w:ascii="仿宋" w:hAnsi="仿宋" w:eastAsia="仿宋" w:cs="仿宋"/>
          <w:sz w:val="32"/>
          <w:szCs w:val="32"/>
          <w:lang w:eastAsia="zh-CN"/>
        </w:rPr>
        <w:t>2024-2025年中央地膜科学使用回收项目绩效评价项目</w:t>
      </w:r>
      <w:r>
        <w:rPr>
          <w:rFonts w:hint="eastAsia" w:ascii="仿宋" w:hAnsi="仿宋" w:eastAsia="仿宋" w:cs="仿宋"/>
          <w:sz w:val="32"/>
          <w:szCs w:val="32"/>
        </w:rPr>
        <w:t>），严格遵守《中华人民共和国政府采购法》、《政府采购法实施条例》及所有相关法律、法规和规定，同时郑重承诺:</w:t>
      </w:r>
    </w:p>
    <w:p w14:paraId="0DF7153D">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在参加此次采购活动投标截止日期前六月个月内已依法缴纳各项税金；在投标截止日期前一年内已为企业员工缴纳社会保障资金。</w:t>
      </w:r>
    </w:p>
    <w:p w14:paraId="39D98B97">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特此声明。</w:t>
      </w:r>
    </w:p>
    <w:p w14:paraId="06B7F9C7">
      <w:pPr>
        <w:spacing w:line="360" w:lineRule="auto"/>
        <w:ind w:firstLine="640" w:firstLineChars="200"/>
        <w:rPr>
          <w:rFonts w:ascii="仿宋" w:hAnsi="仿宋" w:eastAsia="仿宋" w:cs="仿宋"/>
          <w:sz w:val="32"/>
          <w:szCs w:val="32"/>
        </w:rPr>
      </w:pPr>
    </w:p>
    <w:p w14:paraId="4DED703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                                投标人名称（盖章）：</w:t>
      </w:r>
    </w:p>
    <w:p w14:paraId="0C3310DC">
      <w:pPr>
        <w:spacing w:line="360" w:lineRule="auto"/>
        <w:ind w:firstLine="640" w:firstLineChars="200"/>
        <w:rPr>
          <w:rFonts w:ascii="仿宋" w:hAnsi="仿宋" w:eastAsia="仿宋" w:cs="仿宋"/>
          <w:sz w:val="28"/>
          <w:szCs w:val="28"/>
        </w:rPr>
      </w:pPr>
      <w:r>
        <w:rPr>
          <w:rFonts w:hint="eastAsia" w:ascii="仿宋" w:hAnsi="仿宋" w:eastAsia="仿宋" w:cs="仿宋"/>
          <w:sz w:val="32"/>
          <w:szCs w:val="32"/>
        </w:rPr>
        <w:t xml:space="preserve">                                   年    月    日</w:t>
      </w:r>
    </w:p>
    <w:p w14:paraId="2C11E157">
      <w:pPr>
        <w:spacing w:line="360" w:lineRule="auto"/>
        <w:ind w:firstLine="560" w:firstLineChars="200"/>
        <w:rPr>
          <w:rFonts w:ascii="仿宋" w:hAnsi="仿宋" w:eastAsia="仿宋" w:cs="仿宋"/>
          <w:sz w:val="28"/>
          <w:szCs w:val="28"/>
        </w:rPr>
      </w:pPr>
    </w:p>
    <w:p w14:paraId="169967CC">
      <w:pPr>
        <w:spacing w:line="360" w:lineRule="auto"/>
        <w:ind w:firstLine="560" w:firstLineChars="200"/>
        <w:rPr>
          <w:rFonts w:ascii="仿宋" w:hAnsi="仿宋" w:eastAsia="仿宋" w:cs="仿宋"/>
          <w:sz w:val="28"/>
          <w:szCs w:val="28"/>
        </w:rPr>
      </w:pPr>
    </w:p>
    <w:p w14:paraId="13CFAA68">
      <w:pPr>
        <w:spacing w:line="360" w:lineRule="auto"/>
        <w:ind w:firstLine="560" w:firstLineChars="200"/>
        <w:rPr>
          <w:rFonts w:ascii="仿宋" w:hAnsi="仿宋" w:eastAsia="仿宋" w:cs="仿宋"/>
          <w:sz w:val="28"/>
          <w:szCs w:val="28"/>
        </w:rPr>
      </w:pPr>
    </w:p>
    <w:p w14:paraId="4FFB1114">
      <w:pPr>
        <w:spacing w:line="360" w:lineRule="auto"/>
        <w:ind w:firstLine="560" w:firstLineChars="200"/>
        <w:rPr>
          <w:rFonts w:ascii="仿宋" w:hAnsi="仿宋" w:eastAsia="仿宋" w:cs="仿宋"/>
          <w:sz w:val="28"/>
          <w:szCs w:val="28"/>
        </w:rPr>
      </w:pPr>
    </w:p>
    <w:p w14:paraId="78DD833C">
      <w:pPr>
        <w:spacing w:line="360" w:lineRule="auto"/>
        <w:ind w:firstLine="560" w:firstLineChars="200"/>
        <w:rPr>
          <w:rFonts w:ascii="仿宋" w:hAnsi="仿宋" w:eastAsia="仿宋" w:cs="仿宋"/>
          <w:sz w:val="28"/>
          <w:szCs w:val="28"/>
        </w:rPr>
      </w:pPr>
    </w:p>
    <w:p w14:paraId="3D90E25A">
      <w:pPr>
        <w:spacing w:line="360" w:lineRule="auto"/>
        <w:ind w:firstLine="560" w:firstLineChars="200"/>
        <w:rPr>
          <w:rFonts w:ascii="仿宋" w:hAnsi="仿宋" w:eastAsia="仿宋" w:cs="仿宋"/>
          <w:sz w:val="28"/>
          <w:szCs w:val="28"/>
        </w:rPr>
      </w:pPr>
    </w:p>
    <w:p w14:paraId="77E35E6C">
      <w:pPr>
        <w:spacing w:line="360" w:lineRule="auto"/>
        <w:ind w:firstLine="560" w:firstLineChars="200"/>
        <w:rPr>
          <w:rFonts w:ascii="仿宋" w:hAnsi="仿宋" w:eastAsia="仿宋" w:cs="仿宋"/>
          <w:sz w:val="28"/>
          <w:szCs w:val="28"/>
        </w:rPr>
      </w:pPr>
    </w:p>
    <w:p w14:paraId="287B8777">
      <w:pPr>
        <w:spacing w:line="360" w:lineRule="auto"/>
        <w:ind w:firstLine="560" w:firstLineChars="200"/>
        <w:rPr>
          <w:rFonts w:ascii="仿宋" w:hAnsi="仿宋" w:eastAsia="仿宋" w:cs="仿宋"/>
          <w:sz w:val="28"/>
          <w:szCs w:val="28"/>
        </w:rPr>
      </w:pPr>
    </w:p>
    <w:p w14:paraId="41AAAA63">
      <w:pPr>
        <w:spacing w:line="360" w:lineRule="auto"/>
        <w:ind w:firstLine="560" w:firstLineChars="200"/>
        <w:rPr>
          <w:rFonts w:ascii="仿宋" w:hAnsi="仿宋" w:eastAsia="仿宋" w:cs="仿宋"/>
          <w:sz w:val="28"/>
          <w:szCs w:val="28"/>
        </w:rPr>
      </w:pPr>
    </w:p>
    <w:p w14:paraId="29ECACD2">
      <w:pPr>
        <w:spacing w:line="360" w:lineRule="auto"/>
        <w:ind w:firstLine="560" w:firstLineChars="200"/>
        <w:rPr>
          <w:rFonts w:ascii="仿宋" w:hAnsi="仿宋" w:eastAsia="仿宋" w:cs="仿宋"/>
          <w:sz w:val="28"/>
          <w:szCs w:val="28"/>
        </w:rPr>
      </w:pPr>
    </w:p>
    <w:p w14:paraId="37901285">
      <w:pPr>
        <w:spacing w:line="360" w:lineRule="auto"/>
        <w:ind w:firstLine="560" w:firstLineChars="200"/>
        <w:rPr>
          <w:rFonts w:ascii="仿宋" w:hAnsi="仿宋" w:eastAsia="仿宋" w:cs="仿宋"/>
          <w:sz w:val="28"/>
          <w:szCs w:val="28"/>
        </w:rPr>
      </w:pPr>
    </w:p>
    <w:p w14:paraId="6ED37CB8">
      <w:pPr>
        <w:spacing w:line="360" w:lineRule="auto"/>
        <w:ind w:firstLine="560" w:firstLineChars="200"/>
        <w:rPr>
          <w:rFonts w:ascii="仿宋" w:hAnsi="仿宋" w:eastAsia="仿宋" w:cs="仿宋"/>
          <w:sz w:val="28"/>
          <w:szCs w:val="28"/>
        </w:rPr>
      </w:pPr>
    </w:p>
    <w:p w14:paraId="5F92EB5E">
      <w:pPr>
        <w:spacing w:line="360" w:lineRule="auto"/>
        <w:ind w:firstLine="560" w:firstLineChars="200"/>
        <w:rPr>
          <w:rFonts w:ascii="仿宋" w:hAnsi="仿宋" w:eastAsia="仿宋" w:cs="仿宋"/>
          <w:sz w:val="28"/>
          <w:szCs w:val="28"/>
        </w:rPr>
      </w:pPr>
    </w:p>
    <w:p w14:paraId="019B6FF3">
      <w:pPr>
        <w:spacing w:line="360" w:lineRule="auto"/>
        <w:ind w:firstLine="560" w:firstLineChars="200"/>
        <w:rPr>
          <w:rFonts w:ascii="仿宋" w:hAnsi="仿宋" w:eastAsia="仿宋" w:cs="仿宋"/>
          <w:sz w:val="28"/>
          <w:szCs w:val="28"/>
        </w:rPr>
      </w:pPr>
    </w:p>
    <w:p w14:paraId="02CF139C">
      <w:pPr>
        <w:spacing w:line="360" w:lineRule="auto"/>
        <w:rPr>
          <w:rFonts w:ascii="宋体" w:hAnsi="宋体" w:eastAsia="宋体" w:cs="宋体"/>
          <w:b/>
          <w:bCs/>
          <w:sz w:val="24"/>
        </w:rPr>
      </w:pPr>
    </w:p>
    <w:p w14:paraId="5AC00FCE">
      <w:pPr>
        <w:pStyle w:val="2"/>
        <w:bidi w:val="0"/>
        <w:spacing w:before="0" w:after="0" w:line="240" w:lineRule="auto"/>
        <w:jc w:val="center"/>
        <w:rPr>
          <w:rFonts w:hint="eastAsia"/>
          <w:sz w:val="32"/>
          <w:szCs w:val="32"/>
        </w:rPr>
      </w:pPr>
      <w:bookmarkStart w:id="7" w:name="_Toc15324"/>
      <w:r>
        <w:rPr>
          <w:rFonts w:hint="eastAsia"/>
          <w:sz w:val="32"/>
          <w:szCs w:val="32"/>
        </w:rPr>
        <w:t>附件</w:t>
      </w:r>
      <w:r>
        <w:rPr>
          <w:rFonts w:hint="eastAsia"/>
          <w:sz w:val="32"/>
          <w:szCs w:val="32"/>
          <w:lang w:val="en-US" w:eastAsia="zh-CN"/>
        </w:rPr>
        <w:t>三</w:t>
      </w:r>
      <w:r>
        <w:rPr>
          <w:rFonts w:hint="eastAsia"/>
          <w:sz w:val="32"/>
          <w:szCs w:val="32"/>
          <w:lang w:eastAsia="zh-CN"/>
        </w:rPr>
        <w:t>：</w:t>
      </w:r>
      <w:r>
        <w:rPr>
          <w:rFonts w:hint="eastAsia"/>
          <w:sz w:val="32"/>
          <w:szCs w:val="32"/>
        </w:rPr>
        <w:t>主要项目要求承诺书</w:t>
      </w:r>
      <w:bookmarkEnd w:id="7"/>
    </w:p>
    <w:p w14:paraId="432A34A3">
      <w:pPr>
        <w:spacing w:line="360" w:lineRule="auto"/>
        <w:jc w:val="center"/>
        <w:rPr>
          <w:rFonts w:hint="eastAsia" w:ascii="仿宋" w:hAnsi="仿宋" w:eastAsia="仿宋" w:cs="仿宋"/>
          <w:b/>
          <w:bCs/>
          <w:sz w:val="32"/>
          <w:szCs w:val="32"/>
        </w:rPr>
      </w:pPr>
    </w:p>
    <w:p w14:paraId="2C385212">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我公司承诺可以完全满足</w:t>
      </w:r>
      <w:r>
        <w:rPr>
          <w:rFonts w:hint="eastAsia" w:ascii="仿宋" w:hAnsi="仿宋" w:eastAsia="仿宋" w:cs="仿宋"/>
          <w:sz w:val="32"/>
          <w:szCs w:val="32"/>
          <w:lang w:eastAsia="zh-CN"/>
        </w:rPr>
        <w:t>2024-2025年中央地膜科学使用回收项目绩效评价项目</w:t>
      </w:r>
      <w:r>
        <w:rPr>
          <w:rFonts w:hint="eastAsia" w:ascii="仿宋" w:hAnsi="仿宋" w:eastAsia="仿宋" w:cs="仿宋"/>
          <w:sz w:val="32"/>
          <w:szCs w:val="32"/>
        </w:rPr>
        <w:t>，采购文件“第二章 采购项目要求及技术参数”中的所有项目要求，设备具有履行合同所必须的设备和专业技术能力包括标的提供的时间、标的提供的地点、付款方式、验收要求、履约保证金等。若有不符合或未按承诺履行的，承担相应法律后果。</w:t>
      </w:r>
    </w:p>
    <w:p w14:paraId="6B4C583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如有优于采购文件主要项目要求的请在此承诺书中说明。</w:t>
      </w:r>
    </w:p>
    <w:p w14:paraId="3C8A8265">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具体优于内容 (如标的提供的时间、地点，质保期等)  。</w:t>
      </w:r>
    </w:p>
    <w:p w14:paraId="7F0FFF8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特此承诺</w:t>
      </w:r>
    </w:p>
    <w:p w14:paraId="3A2CC094">
      <w:pPr>
        <w:spacing w:line="360" w:lineRule="auto"/>
        <w:ind w:firstLine="4480" w:firstLineChars="1400"/>
        <w:rPr>
          <w:rFonts w:ascii="仿宋" w:hAnsi="仿宋" w:eastAsia="仿宋" w:cs="仿宋"/>
          <w:sz w:val="32"/>
          <w:szCs w:val="32"/>
        </w:rPr>
      </w:pPr>
      <w:r>
        <w:rPr>
          <w:rFonts w:hint="eastAsia" w:ascii="仿宋" w:hAnsi="仿宋" w:eastAsia="仿宋" w:cs="仿宋"/>
          <w:sz w:val="32"/>
          <w:szCs w:val="32"/>
        </w:rPr>
        <w:t>投标人名称 (盖章) ：</w:t>
      </w:r>
    </w:p>
    <w:p w14:paraId="0562E8F3">
      <w:pPr>
        <w:spacing w:line="360" w:lineRule="auto"/>
        <w:ind w:firstLine="4800" w:firstLineChars="1500"/>
        <w:rPr>
          <w:rFonts w:ascii="仿宋" w:hAnsi="仿宋" w:eastAsia="仿宋" w:cs="仿宋"/>
          <w:sz w:val="32"/>
          <w:szCs w:val="32"/>
        </w:rPr>
      </w:pPr>
      <w:r>
        <w:rPr>
          <w:rFonts w:hint="eastAsia" w:ascii="仿宋" w:hAnsi="仿宋" w:eastAsia="仿宋" w:cs="仿宋"/>
          <w:sz w:val="32"/>
          <w:szCs w:val="32"/>
        </w:rPr>
        <w:t>年  月  日</w:t>
      </w:r>
    </w:p>
    <w:p w14:paraId="61403689">
      <w:pPr>
        <w:sectPr>
          <w:footerReference r:id="rId6" w:type="default"/>
          <w:pgSz w:w="11900" w:h="16840"/>
          <w:pgMar w:top="785" w:right="792" w:bottom="276" w:left="674" w:header="0" w:footer="0" w:gutter="0"/>
          <w:pgBorders>
            <w:top w:val="none" w:sz="0" w:space="0"/>
            <w:left w:val="none" w:sz="0" w:space="0"/>
            <w:bottom w:val="none" w:sz="0" w:space="0"/>
            <w:right w:val="none" w:sz="0" w:space="0"/>
          </w:pgBorders>
          <w:cols w:space="720" w:num="1"/>
        </w:sectPr>
      </w:pPr>
    </w:p>
    <w:p w14:paraId="602E395B">
      <w:pPr>
        <w:pStyle w:val="2"/>
        <w:bidi w:val="0"/>
        <w:spacing w:before="0" w:after="0" w:line="240" w:lineRule="auto"/>
        <w:jc w:val="center"/>
        <w:rPr>
          <w:sz w:val="32"/>
          <w:szCs w:val="32"/>
        </w:rPr>
      </w:pPr>
      <w:bookmarkStart w:id="8" w:name="_Toc13304"/>
      <w:r>
        <w:rPr>
          <w:rFonts w:hint="eastAsia"/>
          <w:sz w:val="32"/>
          <w:szCs w:val="32"/>
          <w:lang w:val="en-US" w:eastAsia="zh-CN"/>
        </w:rPr>
        <w:t>附件四</w:t>
      </w:r>
      <w:r>
        <w:rPr>
          <w:rFonts w:hint="eastAsia"/>
          <w:sz w:val="32"/>
          <w:szCs w:val="32"/>
        </w:rPr>
        <w:t>、授权委托书</w:t>
      </w:r>
      <w:bookmarkEnd w:id="8"/>
    </w:p>
    <w:p w14:paraId="1B2205F2">
      <w:pPr>
        <w:ind w:firstLine="424" w:firstLineChars="200"/>
        <w:rPr>
          <w:rFonts w:ascii="宋体" w:hAnsi="宋体" w:eastAsia="宋体" w:cs="宋体"/>
          <w:spacing w:val="1"/>
          <w:position w:val="14"/>
          <w:szCs w:val="21"/>
        </w:rPr>
      </w:pPr>
    </w:p>
    <w:p w14:paraId="5DEFA03E">
      <w:pPr>
        <w:ind w:firstLine="424" w:firstLineChars="200"/>
        <w:rPr>
          <w:rFonts w:ascii="宋体" w:hAnsi="宋体" w:eastAsia="宋体" w:cs="宋体"/>
          <w:spacing w:val="1"/>
          <w:position w:val="14"/>
          <w:szCs w:val="21"/>
        </w:rPr>
      </w:pPr>
      <w:r>
        <w:rPr>
          <w:rFonts w:ascii="宋体" w:hAnsi="宋体" w:eastAsia="宋体" w:cs="宋体"/>
          <w:spacing w:val="1"/>
          <w:position w:val="14"/>
          <w:szCs w:val="21"/>
        </w:rPr>
        <w:t>本人_________________ (姓名) 系_________________ (</w:t>
      </w:r>
      <w:r>
        <w:rPr>
          <w:rFonts w:hint="eastAsia" w:ascii="宋体" w:hAnsi="宋体" w:eastAsia="宋体" w:cs="宋体"/>
          <w:spacing w:val="1"/>
          <w:position w:val="14"/>
          <w:szCs w:val="21"/>
        </w:rPr>
        <w:t>投标人</w:t>
      </w:r>
      <w:r>
        <w:rPr>
          <w:rFonts w:ascii="宋体" w:hAnsi="宋体" w:eastAsia="宋体" w:cs="宋体"/>
          <w:spacing w:val="1"/>
          <w:position w:val="14"/>
          <w:szCs w:val="21"/>
        </w:rPr>
        <w:t>名称) 的法定代表人，现委托_________________ (姓名) 为我方代理人，参加</w:t>
      </w:r>
      <w:r>
        <w:rPr>
          <w:rFonts w:hint="eastAsia" w:ascii="宋体" w:hAnsi="宋体" w:eastAsia="宋体" w:cs="宋体"/>
          <w:spacing w:val="1"/>
          <w:position w:val="14"/>
          <w:szCs w:val="21"/>
          <w:lang w:val="en-US" w:eastAsia="zh-CN"/>
        </w:rPr>
        <w:t>2024-2025年中央地膜科学使用回收项目绩效评价项目</w:t>
      </w:r>
      <w:r>
        <w:rPr>
          <w:rFonts w:ascii="宋体" w:hAnsi="宋体" w:eastAsia="宋体" w:cs="宋体"/>
          <w:spacing w:val="1"/>
          <w:position w:val="14"/>
          <w:szCs w:val="21"/>
        </w:rPr>
        <w:t xml:space="preserve"> (项目名称) 的采购，项目编号：_________________ 。代理人根据授权，以我方 名义签署、澄清确认、递交、撤回、修改磋商项目响应文件、签订合同和处理有关事宜，其法律后果由我方承担。委托期限：_________________代理人无转委托权。</w:t>
      </w:r>
    </w:p>
    <w:p w14:paraId="7C058477">
      <w:pPr>
        <w:rPr>
          <w:rFonts w:ascii="宋体" w:hAnsi="宋体" w:eastAsia="宋体" w:cs="宋体"/>
          <w:spacing w:val="1"/>
          <w:position w:val="14"/>
          <w:szCs w:val="21"/>
        </w:rPr>
      </w:pPr>
      <w:r>
        <w:rPr>
          <w:rFonts w:ascii="宋体" w:hAnsi="宋体" w:eastAsia="宋体" w:cs="宋体"/>
          <w:spacing w:val="1"/>
          <w:position w:val="14"/>
          <w:szCs w:val="21"/>
        </w:rPr>
        <w:t>投 标 人 (盖章) ：_________________</w:t>
      </w:r>
    </w:p>
    <w:p w14:paraId="68C1840F">
      <w:pPr>
        <w:rPr>
          <w:rFonts w:ascii="宋体" w:hAnsi="宋体" w:eastAsia="宋体" w:cs="宋体"/>
          <w:spacing w:val="1"/>
          <w:position w:val="14"/>
          <w:szCs w:val="21"/>
        </w:rPr>
      </w:pPr>
      <w:r>
        <w:rPr>
          <w:rFonts w:ascii="宋体" w:hAnsi="宋体" w:eastAsia="宋体" w:cs="宋体"/>
          <w:spacing w:val="1"/>
          <w:position w:val="14"/>
          <w:szCs w:val="21"/>
        </w:rPr>
        <w:t>法定代表人 (签字) ：________________</w:t>
      </w:r>
    </w:p>
    <w:p w14:paraId="7E58E941">
      <w:pPr>
        <w:rPr>
          <w:rFonts w:ascii="宋体" w:hAnsi="宋体" w:eastAsia="宋体" w:cs="宋体"/>
          <w:spacing w:val="1"/>
          <w:position w:val="14"/>
          <w:szCs w:val="21"/>
        </w:rPr>
      </w:pPr>
      <w:r>
        <w:rPr>
          <w:rFonts w:ascii="宋体" w:hAnsi="宋体" w:eastAsia="宋体" w:cs="宋体"/>
          <w:spacing w:val="1"/>
          <w:position w:val="14"/>
          <w:szCs w:val="21"/>
        </w:rPr>
        <w:t>授权委托人 (签字) ：_________________</w:t>
      </w:r>
    </w:p>
    <w:p w14:paraId="60FFE491">
      <w:pPr>
        <w:spacing w:line="22" w:lineRule="exact"/>
      </w:pPr>
    </w:p>
    <w:tbl>
      <w:tblPr>
        <w:tblStyle w:val="19"/>
        <w:tblW w:w="9320" w:type="dxa"/>
        <w:tblInd w:w="6"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4660"/>
        <w:gridCol w:w="4660"/>
      </w:tblGrid>
      <w:tr w14:paraId="25551C7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68" w:hRule="atLeast"/>
        </w:trPr>
        <w:tc>
          <w:tcPr>
            <w:tcW w:w="4660" w:type="dxa"/>
            <w:tcBorders>
              <w:top w:val="single" w:color="808080" w:sz="2" w:space="0"/>
              <w:bottom w:val="single" w:color="808080" w:sz="2" w:space="0"/>
            </w:tcBorders>
          </w:tcPr>
          <w:p w14:paraId="1F7A8AFE">
            <w:pPr>
              <w:spacing w:before="94" w:line="384" w:lineRule="exact"/>
              <w:ind w:left="1732"/>
              <w:rPr>
                <w:rFonts w:ascii="宋体" w:hAnsi="宋体" w:eastAsia="宋体" w:cs="宋体"/>
                <w:sz w:val="19"/>
                <w:szCs w:val="19"/>
              </w:rPr>
            </w:pPr>
            <w:r>
              <w:rPr>
                <w:rFonts w:ascii="宋体" w:hAnsi="宋体" w:eastAsia="宋体" w:cs="宋体"/>
                <w:spacing w:val="2"/>
                <w:position w:val="14"/>
                <w:sz w:val="19"/>
                <w:szCs w:val="19"/>
              </w:rPr>
              <w:t>法</w:t>
            </w:r>
            <w:r>
              <w:rPr>
                <w:rFonts w:ascii="宋体" w:hAnsi="宋体" w:eastAsia="宋体" w:cs="宋体"/>
                <w:spacing w:val="1"/>
                <w:position w:val="14"/>
                <w:sz w:val="19"/>
                <w:szCs w:val="19"/>
              </w:rPr>
              <w:t>定代表人身份证扫描件</w:t>
            </w:r>
          </w:p>
          <w:p w14:paraId="7CA1527D">
            <w:pPr>
              <w:spacing w:line="222" w:lineRule="auto"/>
              <w:ind w:left="2600"/>
              <w:rPr>
                <w:rFonts w:ascii="宋体" w:hAnsi="宋体" w:eastAsia="宋体" w:cs="宋体"/>
                <w:sz w:val="19"/>
                <w:szCs w:val="19"/>
              </w:rPr>
            </w:pPr>
            <w:r>
              <w:rPr>
                <w:rFonts w:ascii="宋体" w:hAnsi="宋体" w:eastAsia="宋体" w:cs="宋体"/>
                <w:spacing w:val="-5"/>
                <w:sz w:val="19"/>
                <w:szCs w:val="19"/>
              </w:rPr>
              <w:t>正</w:t>
            </w:r>
            <w:r>
              <w:rPr>
                <w:rFonts w:ascii="宋体" w:hAnsi="宋体" w:eastAsia="宋体" w:cs="宋体"/>
                <w:spacing w:val="-4"/>
                <w:sz w:val="19"/>
                <w:szCs w:val="19"/>
              </w:rPr>
              <w:t>面</w:t>
            </w:r>
          </w:p>
        </w:tc>
        <w:tc>
          <w:tcPr>
            <w:tcW w:w="4660" w:type="dxa"/>
            <w:tcBorders>
              <w:top w:val="single" w:color="808080" w:sz="2" w:space="0"/>
              <w:bottom w:val="single" w:color="808080" w:sz="2" w:space="0"/>
            </w:tcBorders>
          </w:tcPr>
          <w:p w14:paraId="6775069C">
            <w:pPr>
              <w:spacing w:before="94" w:line="384" w:lineRule="exact"/>
              <w:ind w:left="1738"/>
              <w:rPr>
                <w:rFonts w:ascii="宋体" w:hAnsi="宋体" w:eastAsia="宋体" w:cs="宋体"/>
                <w:sz w:val="19"/>
                <w:szCs w:val="19"/>
              </w:rPr>
            </w:pPr>
            <w:r>
              <w:rPr>
                <w:rFonts w:ascii="宋体" w:hAnsi="宋体" w:eastAsia="宋体" w:cs="宋体"/>
                <w:spacing w:val="2"/>
                <w:position w:val="14"/>
                <w:sz w:val="19"/>
                <w:szCs w:val="19"/>
              </w:rPr>
              <w:t>法</w:t>
            </w:r>
            <w:r>
              <w:rPr>
                <w:rFonts w:ascii="宋体" w:hAnsi="宋体" w:eastAsia="宋体" w:cs="宋体"/>
                <w:spacing w:val="1"/>
                <w:position w:val="14"/>
                <w:sz w:val="19"/>
                <w:szCs w:val="19"/>
              </w:rPr>
              <w:t>定代表人身份证扫描件</w:t>
            </w:r>
          </w:p>
          <w:p w14:paraId="1BBB9304">
            <w:pPr>
              <w:spacing w:line="222" w:lineRule="auto"/>
              <w:ind w:left="2602"/>
              <w:rPr>
                <w:rFonts w:ascii="宋体" w:hAnsi="宋体" w:eastAsia="宋体" w:cs="宋体"/>
                <w:sz w:val="19"/>
                <w:szCs w:val="19"/>
              </w:rPr>
            </w:pPr>
            <w:r>
              <w:rPr>
                <w:rFonts w:ascii="宋体" w:hAnsi="宋体" w:eastAsia="宋体" w:cs="宋体"/>
                <w:spacing w:val="-3"/>
                <w:sz w:val="19"/>
                <w:szCs w:val="19"/>
              </w:rPr>
              <w:t>反面</w:t>
            </w:r>
          </w:p>
        </w:tc>
      </w:tr>
      <w:tr w14:paraId="1C5F242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110" w:hRule="atLeast"/>
        </w:trPr>
        <w:tc>
          <w:tcPr>
            <w:tcW w:w="4660" w:type="dxa"/>
            <w:tcBorders>
              <w:top w:val="single" w:color="808080" w:sz="2" w:space="0"/>
              <w:bottom w:val="single" w:color="808080" w:sz="2" w:space="0"/>
            </w:tcBorders>
          </w:tcPr>
          <w:p w14:paraId="28310DD1">
            <w:pPr>
              <w:spacing w:before="102" w:line="384" w:lineRule="exact"/>
              <w:ind w:left="1731"/>
              <w:rPr>
                <w:rFonts w:ascii="宋体" w:hAnsi="宋体" w:eastAsia="宋体" w:cs="宋体"/>
                <w:sz w:val="19"/>
                <w:szCs w:val="19"/>
              </w:rPr>
            </w:pPr>
            <w:r>
              <w:rPr>
                <w:rFonts w:ascii="宋体" w:hAnsi="宋体" w:eastAsia="宋体" w:cs="宋体"/>
                <w:spacing w:val="2"/>
                <w:position w:val="14"/>
                <w:sz w:val="19"/>
                <w:szCs w:val="19"/>
              </w:rPr>
              <w:t>授权委</w:t>
            </w:r>
            <w:r>
              <w:rPr>
                <w:rFonts w:ascii="宋体" w:hAnsi="宋体" w:eastAsia="宋体" w:cs="宋体"/>
                <w:spacing w:val="1"/>
                <w:position w:val="14"/>
                <w:sz w:val="19"/>
                <w:szCs w:val="19"/>
              </w:rPr>
              <w:t>托人身份证扫描件</w:t>
            </w:r>
          </w:p>
          <w:p w14:paraId="1155D011">
            <w:pPr>
              <w:spacing w:line="222" w:lineRule="auto"/>
              <w:ind w:left="2600"/>
              <w:rPr>
                <w:rFonts w:ascii="宋体" w:hAnsi="宋体" w:eastAsia="宋体" w:cs="宋体"/>
                <w:sz w:val="19"/>
                <w:szCs w:val="19"/>
              </w:rPr>
            </w:pPr>
            <w:r>
              <w:rPr>
                <w:rFonts w:ascii="宋体" w:hAnsi="宋体" w:eastAsia="宋体" w:cs="宋体"/>
                <w:spacing w:val="-5"/>
                <w:sz w:val="19"/>
                <w:szCs w:val="19"/>
              </w:rPr>
              <w:t>正</w:t>
            </w:r>
            <w:r>
              <w:rPr>
                <w:rFonts w:ascii="宋体" w:hAnsi="宋体" w:eastAsia="宋体" w:cs="宋体"/>
                <w:spacing w:val="-4"/>
                <w:sz w:val="19"/>
                <w:szCs w:val="19"/>
              </w:rPr>
              <w:t>面</w:t>
            </w:r>
          </w:p>
        </w:tc>
        <w:tc>
          <w:tcPr>
            <w:tcW w:w="4660" w:type="dxa"/>
            <w:tcBorders>
              <w:top w:val="single" w:color="808080" w:sz="2" w:space="0"/>
              <w:bottom w:val="single" w:color="808080" w:sz="2" w:space="0"/>
            </w:tcBorders>
          </w:tcPr>
          <w:p w14:paraId="59819F67">
            <w:pPr>
              <w:spacing w:before="102" w:line="384" w:lineRule="exact"/>
              <w:ind w:left="1736"/>
              <w:rPr>
                <w:rFonts w:ascii="宋体" w:hAnsi="宋体" w:eastAsia="宋体" w:cs="宋体"/>
                <w:sz w:val="19"/>
                <w:szCs w:val="19"/>
              </w:rPr>
            </w:pPr>
            <w:r>
              <w:rPr>
                <w:rFonts w:ascii="宋体" w:hAnsi="宋体" w:eastAsia="宋体" w:cs="宋体"/>
                <w:spacing w:val="2"/>
                <w:position w:val="14"/>
                <w:sz w:val="19"/>
                <w:szCs w:val="19"/>
              </w:rPr>
              <w:t>授权委</w:t>
            </w:r>
            <w:r>
              <w:rPr>
                <w:rFonts w:ascii="宋体" w:hAnsi="宋体" w:eastAsia="宋体" w:cs="宋体"/>
                <w:spacing w:val="1"/>
                <w:position w:val="14"/>
                <w:sz w:val="19"/>
                <w:szCs w:val="19"/>
              </w:rPr>
              <w:t>托人身份证扫描件</w:t>
            </w:r>
          </w:p>
          <w:p w14:paraId="50B0710A">
            <w:pPr>
              <w:spacing w:line="222" w:lineRule="auto"/>
              <w:ind w:left="2602"/>
              <w:rPr>
                <w:rFonts w:ascii="宋体" w:hAnsi="宋体" w:eastAsia="宋体" w:cs="宋体"/>
                <w:sz w:val="19"/>
                <w:szCs w:val="19"/>
              </w:rPr>
            </w:pPr>
            <w:r>
              <w:rPr>
                <w:rFonts w:ascii="宋体" w:hAnsi="宋体" w:eastAsia="宋体" w:cs="宋体"/>
                <w:spacing w:val="-3"/>
                <w:sz w:val="19"/>
                <w:szCs w:val="19"/>
              </w:rPr>
              <w:t>反面</w:t>
            </w:r>
          </w:p>
        </w:tc>
      </w:tr>
    </w:tbl>
    <w:p w14:paraId="47B67B19">
      <w:pPr>
        <w:spacing w:before="87" w:line="226" w:lineRule="auto"/>
        <w:ind w:right="188"/>
        <w:jc w:val="right"/>
        <w:rPr>
          <w:rFonts w:ascii="Lucida Sans Unicode" w:hAnsi="Lucida Sans Unicode" w:eastAsia="宋体" w:cs="Lucida Sans Unicode"/>
          <w:spacing w:val="1"/>
          <w:sz w:val="19"/>
          <w:szCs w:val="19"/>
        </w:rPr>
      </w:pPr>
      <w:r>
        <mc:AlternateContent>
          <mc:Choice Requires="wps">
            <w:drawing>
              <wp:anchor distT="0" distB="0" distL="114300" distR="114300" simplePos="0" relativeHeight="251662336" behindDoc="0" locked="0" layoutInCell="1" allowOverlap="1">
                <wp:simplePos x="0" y="0"/>
                <wp:positionH relativeFrom="column">
                  <wp:posOffset>6599555</wp:posOffset>
                </wp:positionH>
                <wp:positionV relativeFrom="paragraph">
                  <wp:posOffset>41910</wp:posOffset>
                </wp:positionV>
                <wp:extent cx="120650" cy="1733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650" cy="173355"/>
                        </a:xfrm>
                        <a:prstGeom prst="rect">
                          <a:avLst/>
                        </a:prstGeom>
                        <a:noFill/>
                        <a:ln>
                          <a:noFill/>
                        </a:ln>
                      </wps:spPr>
                      <wps:txbx>
                        <w:txbxContent>
                          <w:p w14:paraId="67217BD6">
                            <w:pPr>
                              <w:spacing w:before="20" w:line="226" w:lineRule="auto"/>
                              <w:ind w:left="20"/>
                              <w:rPr>
                                <w:rFonts w:ascii="宋体" w:hAnsi="宋体" w:eastAsia="宋体" w:cs="宋体"/>
                                <w:sz w:val="19"/>
                                <w:szCs w:val="19"/>
                              </w:rPr>
                            </w:pPr>
                            <w:r>
                              <w:rPr>
                                <w:rFonts w:ascii="宋体" w:hAnsi="宋体" w:eastAsia="宋体" w:cs="宋体"/>
                                <w:spacing w:val="-16"/>
                                <w:w w:val="87"/>
                                <w:sz w:val="19"/>
                                <w:szCs w:val="19"/>
                              </w:rPr>
                              <w:t>日</w:t>
                            </w:r>
                          </w:p>
                        </w:txbxContent>
                      </wps:txbx>
                      <wps:bodyPr lIns="0" tIns="0" rIns="0" bIns="0" upright="1"/>
                    </wps:wsp>
                  </a:graphicData>
                </a:graphic>
              </wp:anchor>
            </w:drawing>
          </mc:Choice>
          <mc:Fallback>
            <w:pict>
              <v:shape id="_x0000_s1026" o:spid="_x0000_s1026" o:spt="202" type="#_x0000_t202" style="position:absolute;left:0pt;margin-left:519.65pt;margin-top:3.3pt;height:13.65pt;width:9.5pt;z-index:251662336;mso-width-relative:page;mso-height-relative:page;" filled="f" stroked="f" coordsize="21600,21600" o:gfxdata="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JRY89gAAAAKAQAADwAAAAAAAAABACAAAAAiAAAAZHJzL2Rvd25yZXYueG1sUEsBAhQA&#10;FAAAAAgAh07iQGDRN525AQAAcQMAAA4AAAAAAAAAAQAgAAAAJwEAAGRycy9lMm9Eb2MueG1sUEsF&#10;BgAAAAAGAAYAWQEAAFIFAAAAAA==&#10;">
                <v:fill on="f" focussize="0,0"/>
                <v:stroke on="f"/>
                <v:imagedata o:title=""/>
                <o:lock v:ext="edit" aspectratio="f"/>
                <v:textbox inset="0mm,0mm,0mm,0mm">
                  <w:txbxContent>
                    <w:p w14:paraId="67217BD6">
                      <w:pPr>
                        <w:spacing w:before="20" w:line="226" w:lineRule="auto"/>
                        <w:ind w:left="20"/>
                        <w:rPr>
                          <w:rFonts w:ascii="宋体" w:hAnsi="宋体" w:eastAsia="宋体" w:cs="宋体"/>
                          <w:sz w:val="19"/>
                          <w:szCs w:val="19"/>
                        </w:rPr>
                      </w:pPr>
                      <w:r>
                        <w:rPr>
                          <w:rFonts w:ascii="宋体" w:hAnsi="宋体" w:eastAsia="宋体" w:cs="宋体"/>
                          <w:spacing w:val="-16"/>
                          <w:w w:val="87"/>
                          <w:sz w:val="19"/>
                          <w:szCs w:val="19"/>
                        </w:rPr>
                        <w:t>日</w:t>
                      </w:r>
                    </w:p>
                  </w:txbxContent>
                </v:textbox>
              </v:shape>
            </w:pict>
          </mc:Fallback>
        </mc:AlternateContent>
      </w:r>
      <w:r>
        <w:rPr>
          <w:rFonts w:hint="eastAsia" w:ascii="Lucida Sans Unicode" w:hAnsi="Lucida Sans Unicode" w:eastAsia="宋体" w:cs="Lucida Sans Unicode"/>
          <w:spacing w:val="2"/>
          <w:sz w:val="19"/>
          <w:szCs w:val="19"/>
        </w:rPr>
        <w:t xml:space="preserve">             </w:t>
      </w:r>
      <w:r>
        <w:rPr>
          <w:rFonts w:ascii="Lucida Sans Unicode" w:hAnsi="Lucida Sans Unicode" w:eastAsia="Lucida Sans Unicode" w:cs="Lucida Sans Unicode"/>
          <w:spacing w:val="2"/>
          <w:sz w:val="19"/>
          <w:szCs w:val="19"/>
        </w:rPr>
        <w:t>______</w:t>
      </w:r>
      <w:r>
        <w:rPr>
          <w:rFonts w:ascii="Lucida Sans Unicode" w:hAnsi="Lucida Sans Unicode" w:eastAsia="Lucida Sans Unicode" w:cs="Lucida Sans Unicode"/>
          <w:spacing w:val="1"/>
          <w:sz w:val="19"/>
          <w:szCs w:val="19"/>
        </w:rPr>
        <w:t>____</w:t>
      </w:r>
      <w:r>
        <w:rPr>
          <w:rFonts w:ascii="宋体" w:hAnsi="宋体" w:eastAsia="宋体" w:cs="宋体"/>
          <w:spacing w:val="1"/>
          <w:sz w:val="19"/>
          <w:szCs w:val="19"/>
        </w:rPr>
        <w:t>年</w:t>
      </w:r>
      <w:r>
        <w:rPr>
          <w:rFonts w:ascii="Lucida Sans Unicode" w:hAnsi="Lucida Sans Unicode" w:eastAsia="Lucida Sans Unicode" w:cs="Lucida Sans Unicode"/>
          <w:spacing w:val="1"/>
          <w:sz w:val="19"/>
          <w:szCs w:val="19"/>
        </w:rPr>
        <w:t>______</w:t>
      </w:r>
      <w:r>
        <w:rPr>
          <w:rFonts w:ascii="宋体" w:hAnsi="宋体" w:eastAsia="宋体" w:cs="宋体"/>
          <w:spacing w:val="1"/>
          <w:sz w:val="19"/>
          <w:szCs w:val="19"/>
        </w:rPr>
        <w:t>月</w:t>
      </w:r>
      <w:r>
        <w:rPr>
          <w:rFonts w:ascii="Lucida Sans Unicode" w:hAnsi="Lucida Sans Unicode" w:eastAsia="Lucida Sans Unicode" w:cs="Lucida Sans Unicode"/>
          <w:spacing w:val="1"/>
          <w:sz w:val="19"/>
          <w:szCs w:val="19"/>
        </w:rPr>
        <w:t>______</w:t>
      </w:r>
      <w:r>
        <w:rPr>
          <w:rFonts w:hint="eastAsia" w:ascii="Lucida Sans Unicode" w:hAnsi="Lucida Sans Unicode" w:eastAsia="宋体" w:cs="Lucida Sans Unicode"/>
          <w:spacing w:val="1"/>
          <w:sz w:val="19"/>
          <w:szCs w:val="19"/>
        </w:rPr>
        <w:t>日</w:t>
      </w:r>
    </w:p>
    <w:p w14:paraId="05DE7638">
      <w:pPr>
        <w:rPr>
          <w:rFonts w:ascii="Lucida Sans Unicode" w:hAnsi="Lucida Sans Unicode" w:eastAsia="宋体" w:cs="Lucida Sans Unicode"/>
          <w:spacing w:val="1"/>
          <w:sz w:val="19"/>
          <w:szCs w:val="19"/>
        </w:rPr>
      </w:pPr>
      <w:r>
        <w:rPr>
          <w:rFonts w:hint="eastAsia" w:ascii="Lucida Sans Unicode" w:hAnsi="Lucida Sans Unicode" w:eastAsia="宋体" w:cs="Lucida Sans Unicode"/>
          <w:spacing w:val="1"/>
          <w:sz w:val="19"/>
          <w:szCs w:val="19"/>
        </w:rPr>
        <w:br w:type="page"/>
      </w:r>
    </w:p>
    <w:p w14:paraId="0F2F6214">
      <w:pPr>
        <w:pStyle w:val="2"/>
        <w:bidi w:val="0"/>
        <w:spacing w:before="0" w:after="0" w:line="240" w:lineRule="auto"/>
        <w:rPr>
          <w:sz w:val="30"/>
          <w:szCs w:val="30"/>
        </w:rPr>
      </w:pPr>
      <w:bookmarkStart w:id="9" w:name="_Toc13695"/>
      <w:r>
        <w:rPr>
          <w:rFonts w:hint="eastAsia"/>
          <w:sz w:val="30"/>
          <w:szCs w:val="30"/>
          <w:lang w:val="en-US" w:eastAsia="zh-CN"/>
        </w:rPr>
        <w:t>附件五</w:t>
      </w:r>
      <w:r>
        <w:rPr>
          <w:rFonts w:hint="eastAsia"/>
          <w:sz w:val="30"/>
          <w:szCs w:val="30"/>
        </w:rPr>
        <w:t>、具有良好的商业信誉和健全的财务会计制度的承诺书</w:t>
      </w:r>
      <w:bookmarkEnd w:id="9"/>
    </w:p>
    <w:p w14:paraId="5148F0D2">
      <w:pPr>
        <w:pStyle w:val="10"/>
        <w:widowControl/>
        <w:spacing w:before="360" w:beforeAutospacing="0" w:afterAutospacing="0" w:line="450" w:lineRule="atLeast"/>
        <w:rPr>
          <w:rFonts w:hint="eastAsia" w:ascii="Arial" w:hAnsi="Arial" w:cs="Arial" w:eastAsiaTheme="minorEastAsia"/>
          <w:color w:val="222222"/>
          <w:sz w:val="27"/>
          <w:szCs w:val="27"/>
          <w:u w:val="single"/>
          <w:shd w:val="clear" w:color="auto" w:fill="FFFFFF"/>
          <w:lang w:eastAsia="zh-CN"/>
        </w:rPr>
      </w:pPr>
      <w:r>
        <w:rPr>
          <w:rFonts w:ascii="Arial" w:hAnsi="Arial" w:cs="Arial"/>
          <w:color w:val="222222"/>
          <w:sz w:val="27"/>
          <w:szCs w:val="27"/>
          <w:shd w:val="clear" w:color="auto" w:fill="FFFFFF"/>
        </w:rPr>
        <w:t>致：</w:t>
      </w:r>
      <w:r>
        <w:rPr>
          <w:rFonts w:hint="eastAsia" w:ascii="Arial" w:hAnsi="Arial" w:cs="Arial"/>
          <w:color w:val="222222"/>
          <w:sz w:val="27"/>
          <w:szCs w:val="27"/>
          <w:u w:val="single"/>
          <w:shd w:val="clear" w:color="auto" w:fill="FFFFFF"/>
          <w:lang w:eastAsia="zh-CN"/>
        </w:rPr>
        <w:t>赤峰市农牧局</w:t>
      </w:r>
    </w:p>
    <w:p w14:paraId="64B3C2DE">
      <w:pPr>
        <w:pStyle w:val="10"/>
        <w:widowControl/>
        <w:spacing w:before="360" w:beforeAutospacing="0" w:afterAutospacing="0" w:line="450" w:lineRule="atLeast"/>
        <w:ind w:firstLine="540" w:firstLineChars="200"/>
        <w:rPr>
          <w:color w:val="222222"/>
          <w:sz w:val="27"/>
          <w:szCs w:val="27"/>
        </w:rPr>
      </w:pPr>
      <w:r>
        <w:rPr>
          <w:rFonts w:ascii="Arial" w:hAnsi="Arial" w:cs="Arial"/>
          <w:color w:val="222222"/>
          <w:sz w:val="27"/>
          <w:szCs w:val="27"/>
          <w:shd w:val="clear" w:color="auto" w:fill="FFFFFF"/>
        </w:rPr>
        <w:t>我单位</w:t>
      </w:r>
      <w:r>
        <w:rPr>
          <w:rFonts w:hint="eastAsia" w:ascii="Arial" w:hAnsi="Arial" w:cs="Arial"/>
          <w:color w:val="222222"/>
          <w:sz w:val="27"/>
          <w:szCs w:val="27"/>
          <w:u w:val="single"/>
          <w:shd w:val="clear" w:color="auto" w:fill="FFFFFF"/>
        </w:rPr>
        <w:t xml:space="preserve">                       </w:t>
      </w:r>
      <w:r>
        <w:rPr>
          <w:rFonts w:ascii="Arial" w:hAnsi="Arial" w:cs="Arial"/>
          <w:color w:val="222222"/>
          <w:sz w:val="27"/>
          <w:szCs w:val="27"/>
          <w:shd w:val="clear" w:color="auto" w:fill="FFFFFF"/>
        </w:rPr>
        <w:t>参加</w:t>
      </w:r>
      <w:r>
        <w:rPr>
          <w:rFonts w:hint="eastAsia" w:ascii="Arial" w:hAnsi="Arial" w:cs="Arial"/>
          <w:color w:val="222222"/>
          <w:sz w:val="27"/>
          <w:szCs w:val="27"/>
          <w:shd w:val="clear" w:color="auto" w:fill="FFFFFF"/>
          <w:lang w:eastAsia="zh-CN"/>
        </w:rPr>
        <w:t>赤峰市农牧局2024-2025年中央地膜科学使用回收项目绩效评价项目</w:t>
      </w:r>
      <w:r>
        <w:rPr>
          <w:rFonts w:ascii="Arial" w:hAnsi="Arial" w:cs="Arial"/>
          <w:color w:val="222222"/>
          <w:sz w:val="27"/>
          <w:szCs w:val="27"/>
          <w:highlight w:val="none"/>
          <w:shd w:val="clear" w:color="auto" w:fill="FFFFFF"/>
        </w:rPr>
        <w:t>的采购活动</w:t>
      </w:r>
      <w:r>
        <w:rPr>
          <w:rFonts w:ascii="Arial" w:hAnsi="Arial" w:cs="Arial"/>
          <w:color w:val="222222"/>
          <w:sz w:val="27"/>
          <w:szCs w:val="27"/>
          <w:shd w:val="clear" w:color="auto" w:fill="FFFFFF"/>
        </w:rPr>
        <w:t>，根据相关文件规定，现对我单位的商业信誉、财务会计制度情况承诺如下：</w:t>
      </w:r>
    </w:p>
    <w:p w14:paraId="66C876AC">
      <w:pPr>
        <w:pStyle w:val="10"/>
        <w:widowControl/>
        <w:spacing w:beforeAutospacing="0" w:afterAutospacing="0"/>
        <w:rPr>
          <w:color w:val="222222"/>
          <w:sz w:val="27"/>
          <w:szCs w:val="27"/>
        </w:rPr>
      </w:pPr>
      <w:r>
        <w:rPr>
          <w:rFonts w:ascii="Arial" w:hAnsi="Arial" w:cs="Arial"/>
          <w:color w:val="222222"/>
          <w:sz w:val="27"/>
          <w:szCs w:val="27"/>
          <w:shd w:val="clear" w:color="auto" w:fill="FFFFFF"/>
        </w:rPr>
        <w:t>（1）我单位参加本项目采购活动前三年内，未被纳入工商行政管理部门、税务部门、人民法院、银行认定的失信名单，在全部合同履约及其他经营活动履约过程中均依法履约，未被有关部门处罚（处理）。 我单位具有良好的商业信誉。</w:t>
      </w:r>
    </w:p>
    <w:p w14:paraId="73DB07E4">
      <w:pPr>
        <w:pStyle w:val="10"/>
        <w:widowControl/>
        <w:spacing w:beforeAutospacing="0" w:afterAutospacing="0"/>
        <w:rPr>
          <w:color w:val="222222"/>
          <w:sz w:val="27"/>
          <w:szCs w:val="27"/>
        </w:rPr>
      </w:pPr>
      <w:r>
        <w:rPr>
          <w:rFonts w:ascii="Arial" w:hAnsi="Arial" w:cs="Arial"/>
          <w:color w:val="222222"/>
          <w:sz w:val="27"/>
          <w:szCs w:val="27"/>
          <w:shd w:val="clear" w:color="auto" w:fill="FFFFFF"/>
        </w:rPr>
        <w:t>（2）我单位具有完善的财务规章制度、工作规范、工作流程。我单位具有健全的财务会计制度。</w:t>
      </w:r>
    </w:p>
    <w:p w14:paraId="219C0E32">
      <w:pPr>
        <w:pStyle w:val="10"/>
        <w:widowControl/>
        <w:spacing w:beforeAutospacing="0" w:afterAutospacing="0"/>
        <w:ind w:firstLine="540" w:firstLineChars="200"/>
        <w:rPr>
          <w:color w:val="222222"/>
          <w:sz w:val="27"/>
          <w:szCs w:val="27"/>
        </w:rPr>
      </w:pPr>
      <w:r>
        <w:rPr>
          <w:rFonts w:ascii="Arial" w:hAnsi="Arial" w:cs="Arial"/>
          <w:color w:val="222222"/>
          <w:sz w:val="27"/>
          <w:szCs w:val="27"/>
          <w:shd w:val="clear" w:color="auto" w:fill="FFFFFF"/>
        </w:rPr>
        <w:t>如果我单位未如实披露和说明情况，一经发现，我单位无条件接受投标无效的处理结果，并承担由此造成的损失和法律责任。</w:t>
      </w:r>
    </w:p>
    <w:p w14:paraId="1457467D">
      <w:pPr>
        <w:pStyle w:val="10"/>
        <w:widowControl/>
        <w:spacing w:beforeAutospacing="0" w:afterAutospacing="0"/>
        <w:rPr>
          <w:color w:val="222222"/>
          <w:sz w:val="27"/>
          <w:szCs w:val="27"/>
        </w:rPr>
      </w:pPr>
      <w:r>
        <w:rPr>
          <w:rFonts w:ascii="Arial" w:hAnsi="Arial" w:cs="Arial"/>
          <w:color w:val="222222"/>
          <w:sz w:val="27"/>
          <w:szCs w:val="27"/>
          <w:shd w:val="clear" w:color="auto" w:fill="FFFFFF"/>
        </w:rPr>
        <w:t>特此承诺。</w:t>
      </w:r>
    </w:p>
    <w:p w14:paraId="246EFC13">
      <w:pPr>
        <w:pStyle w:val="10"/>
        <w:widowControl/>
        <w:spacing w:beforeAutospacing="0" w:afterAutospacing="0"/>
        <w:ind w:firstLine="4320" w:firstLineChars="1600"/>
        <w:rPr>
          <w:color w:val="222222"/>
          <w:sz w:val="27"/>
          <w:szCs w:val="27"/>
        </w:rPr>
      </w:pPr>
      <w:r>
        <w:rPr>
          <w:rFonts w:hint="eastAsia" w:ascii="Arial" w:hAnsi="Arial" w:cs="Arial"/>
          <w:color w:val="222222"/>
          <w:sz w:val="27"/>
          <w:szCs w:val="27"/>
          <w:shd w:val="clear" w:color="auto" w:fill="FFFFFF"/>
        </w:rPr>
        <w:t>供应商</w:t>
      </w:r>
      <w:r>
        <w:rPr>
          <w:rFonts w:ascii="Arial" w:hAnsi="Arial" w:cs="Arial"/>
          <w:color w:val="222222"/>
          <w:sz w:val="27"/>
          <w:szCs w:val="27"/>
          <w:shd w:val="clear" w:color="auto" w:fill="FFFFFF"/>
        </w:rPr>
        <w:t>名称：（公章）</w:t>
      </w:r>
    </w:p>
    <w:p w14:paraId="160AD897">
      <w:pPr>
        <w:pStyle w:val="10"/>
        <w:widowControl/>
        <w:spacing w:beforeAutospacing="0" w:afterAutospacing="0"/>
        <w:ind w:firstLine="4320" w:firstLineChars="1600"/>
        <w:rPr>
          <w:color w:val="222222"/>
          <w:sz w:val="27"/>
          <w:szCs w:val="27"/>
        </w:rPr>
      </w:pPr>
      <w:r>
        <w:rPr>
          <w:rFonts w:ascii="Arial" w:hAnsi="Arial" w:cs="Arial"/>
          <w:color w:val="222222"/>
          <w:sz w:val="27"/>
          <w:szCs w:val="27"/>
          <w:shd w:val="clear" w:color="auto" w:fill="FFFFFF"/>
        </w:rPr>
        <w:t>法定代表人或授权代理人：（签字）</w:t>
      </w:r>
    </w:p>
    <w:p w14:paraId="0002BDFA">
      <w:pPr>
        <w:pStyle w:val="10"/>
        <w:widowControl/>
        <w:spacing w:beforeAutospacing="0" w:afterAutospacing="0"/>
        <w:rPr>
          <w:rFonts w:ascii="Arial" w:hAnsi="Arial" w:cs="Arial"/>
          <w:color w:val="222222"/>
          <w:sz w:val="27"/>
          <w:szCs w:val="27"/>
          <w:shd w:val="clear" w:color="auto" w:fill="FFFFFF"/>
        </w:rPr>
      </w:pPr>
      <w:r>
        <w:rPr>
          <w:rFonts w:hint="eastAsia" w:ascii="Arial" w:hAnsi="Arial" w:cs="Arial"/>
          <w:color w:val="222222"/>
          <w:sz w:val="27"/>
          <w:szCs w:val="27"/>
          <w:shd w:val="clear" w:color="auto" w:fill="FFFFFF"/>
        </w:rPr>
        <w:t xml:space="preserve">                                   </w:t>
      </w:r>
      <w:r>
        <w:rPr>
          <w:rFonts w:ascii="Arial" w:hAnsi="Arial" w:cs="Arial"/>
          <w:color w:val="222222"/>
          <w:sz w:val="27"/>
          <w:szCs w:val="27"/>
          <w:shd w:val="clear" w:color="auto" w:fill="FFFFFF"/>
        </w:rPr>
        <w:t>年</w:t>
      </w:r>
      <w:r>
        <w:rPr>
          <w:rFonts w:hint="eastAsia" w:ascii="Arial" w:hAnsi="Arial" w:cs="Arial"/>
          <w:color w:val="222222"/>
          <w:sz w:val="27"/>
          <w:szCs w:val="27"/>
          <w:shd w:val="clear" w:color="auto" w:fill="FFFFFF"/>
        </w:rPr>
        <w:t xml:space="preserve">    </w:t>
      </w:r>
      <w:r>
        <w:rPr>
          <w:rFonts w:ascii="Arial" w:hAnsi="Arial" w:cs="Arial"/>
          <w:color w:val="222222"/>
          <w:sz w:val="27"/>
          <w:szCs w:val="27"/>
          <w:shd w:val="clear" w:color="auto" w:fill="FFFFFF"/>
        </w:rPr>
        <w:t>月</w:t>
      </w:r>
      <w:r>
        <w:rPr>
          <w:rFonts w:hint="eastAsia" w:ascii="Arial" w:hAnsi="Arial" w:cs="Arial"/>
          <w:color w:val="222222"/>
          <w:sz w:val="27"/>
          <w:szCs w:val="27"/>
          <w:shd w:val="clear" w:color="auto" w:fill="FFFFFF"/>
        </w:rPr>
        <w:t xml:space="preserve">     </w:t>
      </w:r>
      <w:r>
        <w:rPr>
          <w:rFonts w:ascii="Arial" w:hAnsi="Arial" w:cs="Arial"/>
          <w:color w:val="222222"/>
          <w:sz w:val="27"/>
          <w:szCs w:val="27"/>
          <w:shd w:val="clear" w:color="auto" w:fill="FFFFFF"/>
        </w:rPr>
        <w:t>日</w:t>
      </w:r>
    </w:p>
    <w:p w14:paraId="678B3B9C">
      <w:pPr>
        <w:rPr>
          <w:rFonts w:ascii="Arial" w:hAnsi="Arial" w:cs="Arial"/>
          <w:color w:val="222222"/>
          <w:sz w:val="27"/>
          <w:szCs w:val="27"/>
          <w:shd w:val="clear" w:color="auto" w:fill="FFFFFF"/>
        </w:rPr>
      </w:pPr>
      <w:r>
        <w:rPr>
          <w:rFonts w:ascii="Arial" w:hAnsi="Arial" w:cs="Arial"/>
          <w:color w:val="222222"/>
          <w:sz w:val="27"/>
          <w:szCs w:val="27"/>
          <w:shd w:val="clear" w:color="auto" w:fill="FFFFFF"/>
        </w:rPr>
        <w:br w:type="page"/>
      </w:r>
    </w:p>
    <w:p w14:paraId="54EFEA77">
      <w:pPr>
        <w:pStyle w:val="4"/>
        <w:bidi w:val="0"/>
        <w:jc w:val="center"/>
        <w:outlineLvl w:val="0"/>
        <w:rPr>
          <w:rFonts w:hint="default" w:eastAsiaTheme="minorEastAsia"/>
          <w:lang w:val="en-US" w:eastAsia="zh-CN"/>
        </w:rPr>
      </w:pPr>
      <w:bookmarkStart w:id="10" w:name="_Toc5325"/>
      <w:bookmarkStart w:id="11" w:name="_Toc14727"/>
      <w:r>
        <w:rPr>
          <w:rFonts w:hint="eastAsia"/>
          <w:lang w:eastAsia="zh-CN"/>
        </w:rPr>
        <w:t>附件六</w:t>
      </w:r>
      <w:r>
        <w:rPr>
          <w:rFonts w:hint="eastAsia"/>
          <w:lang w:val="en-US" w:eastAsia="zh-CN"/>
        </w:rPr>
        <w:t>：具有履行合同所必须的设备和专业技术能力的声明函</w:t>
      </w:r>
      <w:bookmarkEnd w:id="10"/>
      <w:bookmarkEnd w:id="11"/>
    </w:p>
    <w:p w14:paraId="5EB62B48">
      <w:pPr>
        <w:numPr>
          <w:ilvl w:val="0"/>
          <w:numId w:val="0"/>
        </w:numPr>
        <w:spacing w:line="360" w:lineRule="auto"/>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赤峰市农牧局：</w:t>
      </w:r>
    </w:p>
    <w:p w14:paraId="38CC1B2C">
      <w:pPr>
        <w:numPr>
          <w:ilvl w:val="0"/>
          <w:numId w:val="0"/>
        </w:numPr>
        <w:spacing w:line="360" w:lineRule="auto"/>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我</w:t>
      </w:r>
      <w:r>
        <w:rPr>
          <w:rFonts w:hint="eastAsia" w:ascii="仿宋" w:hAnsi="仿宋" w:eastAsia="仿宋" w:cs="仿宋"/>
          <w:sz w:val="32"/>
          <w:szCs w:val="32"/>
        </w:rPr>
        <w:t>公司</w:t>
      </w:r>
      <w:r>
        <w:rPr>
          <w:rFonts w:hint="eastAsia" w:ascii="仿宋" w:hAnsi="仿宋" w:eastAsia="仿宋" w:cs="仿宋"/>
          <w:sz w:val="32"/>
          <w:szCs w:val="32"/>
          <w:lang w:eastAsia="zh-CN"/>
        </w:rPr>
        <w:t>自愿参加本次采购活动（项目名称：2024-2025年中央地膜科学使用回收项目绩效评价项目</w:t>
      </w:r>
      <w:r>
        <w:rPr>
          <w:rFonts w:hint="eastAsia" w:ascii="仿宋" w:hAnsi="仿宋" w:eastAsia="仿宋" w:cs="仿宋"/>
          <w:b w:val="0"/>
          <w:bCs w:val="0"/>
          <w:sz w:val="32"/>
          <w:szCs w:val="32"/>
          <w:lang w:val="en-US" w:eastAsia="zh-CN"/>
        </w:rPr>
        <w:t>），严格遵守《中华人民共和国政府采购法》、《政府采购法实施条例》及所有相关法律、法规和规定，同时郑重承诺:</w:t>
      </w:r>
    </w:p>
    <w:p w14:paraId="158F4182">
      <w:pPr>
        <w:numPr>
          <w:ilvl w:val="0"/>
          <w:numId w:val="0"/>
        </w:numPr>
        <w:spacing w:line="360" w:lineRule="auto"/>
        <w:ind w:firstLine="640" w:firstLineChars="200"/>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lang w:val="en-US" w:eastAsia="zh-CN"/>
        </w:rPr>
        <w:t>对本采购文件第二章：采购项目要求及技术参数的要求，我公司</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（填“能”或“不能”）完全响应。</w:t>
      </w:r>
    </w:p>
    <w:p w14:paraId="7B95079C">
      <w:pPr>
        <w:numPr>
          <w:ilvl w:val="0"/>
          <w:numId w:val="0"/>
        </w:numPr>
        <w:spacing w:line="360" w:lineRule="auto"/>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特此声明。</w:t>
      </w:r>
    </w:p>
    <w:p w14:paraId="6784BAAF">
      <w:pPr>
        <w:numPr>
          <w:ilvl w:val="0"/>
          <w:numId w:val="0"/>
        </w:numPr>
        <w:spacing w:line="360" w:lineRule="auto"/>
        <w:ind w:firstLine="640" w:firstLineChars="200"/>
        <w:jc w:val="both"/>
        <w:rPr>
          <w:rFonts w:hint="eastAsia" w:ascii="仿宋" w:hAnsi="仿宋" w:eastAsia="仿宋" w:cs="仿宋"/>
          <w:sz w:val="32"/>
          <w:szCs w:val="32"/>
        </w:rPr>
      </w:pPr>
    </w:p>
    <w:p w14:paraId="7FDC6590">
      <w:pPr>
        <w:numPr>
          <w:ilvl w:val="0"/>
          <w:numId w:val="0"/>
        </w:num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供应商</w:t>
      </w:r>
      <w:r>
        <w:rPr>
          <w:rFonts w:hint="eastAsia" w:ascii="仿宋" w:hAnsi="仿宋" w:eastAsia="仿宋" w:cs="仿宋"/>
          <w:sz w:val="32"/>
          <w:szCs w:val="32"/>
        </w:rPr>
        <w:t>名称（盖章）：</w:t>
      </w:r>
    </w:p>
    <w:p w14:paraId="28D11B9E">
      <w:pPr>
        <w:numPr>
          <w:ilvl w:val="0"/>
          <w:numId w:val="0"/>
        </w:numPr>
        <w:spacing w:line="360" w:lineRule="auto"/>
        <w:ind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年    月    日</w:t>
      </w:r>
      <w:r>
        <w:rPr>
          <w:rFonts w:hint="eastAsia" w:ascii="仿宋" w:hAnsi="仿宋" w:eastAsia="仿宋" w:cs="仿宋"/>
          <w:color w:val="000000"/>
          <w:kern w:val="0"/>
          <w:sz w:val="32"/>
          <w:szCs w:val="32"/>
          <w:lang w:val="en-US" w:eastAsia="zh-CN" w:bidi="ar"/>
        </w:rPr>
        <w:t xml:space="preserve"> </w:t>
      </w:r>
    </w:p>
    <w:p w14:paraId="346AB123">
      <w:pPr>
        <w:pStyle w:val="10"/>
        <w:widowControl/>
        <w:spacing w:beforeAutospacing="0" w:afterAutospacing="0"/>
        <w:rPr>
          <w:rFonts w:ascii="Arial" w:hAnsi="Arial" w:cs="Arial"/>
          <w:color w:val="222222"/>
          <w:sz w:val="27"/>
          <w:szCs w:val="27"/>
          <w:shd w:val="clear" w:color="auto" w:fill="FFFFFF"/>
        </w:rPr>
      </w:pPr>
    </w:p>
    <w:p w14:paraId="1AA13DAD">
      <w:pPr>
        <w:rPr>
          <w:rFonts w:hint="default"/>
          <w:sz w:val="32"/>
          <w:szCs w:val="32"/>
          <w:lang w:val="en-US" w:eastAsia="zh-CN"/>
        </w:rPr>
      </w:pPr>
    </w:p>
    <w:p w14:paraId="593E2573">
      <w:pPr>
        <w:pStyle w:val="14"/>
        <w:spacing w:beforeLines="0" w:after="0"/>
        <w:ind w:firstLine="0"/>
        <w:rPr>
          <w:sz w:val="32"/>
          <w:szCs w:val="32"/>
        </w:rPr>
      </w:pPr>
    </w:p>
    <w:sectPr>
      <w:headerReference r:id="rId8" w:type="first"/>
      <w:footerReference r:id="rId10" w:type="first"/>
      <w:headerReference r:id="rId7"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6E05B">
    <w:pPr>
      <w:tabs>
        <w:tab w:val="left" w:pos="5306"/>
      </w:tabs>
      <w:spacing w:before="1" w:line="179" w:lineRule="auto"/>
      <w:ind w:left="4804" w:firstLine="5181"/>
      <w:rPr>
        <w:rFonts w:ascii="Lucida Sans Unicode" w:hAnsi="Lucida Sans Unicode" w:eastAsia="宋体" w:cs="Lucida Sans Unicode"/>
        <w:sz w:val="24"/>
      </w:rPr>
    </w:pPr>
    <w:r>
      <w:rPr>
        <w:rFonts w:hint="eastAsia" w:ascii="Lucida Sans Unicode" w:hAnsi="Lucida Sans Unicode" w:eastAsia="宋体" w:cs="Lucida Sans Unicode"/>
        <w:sz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D3B72">
    <w:pPr>
      <w:tabs>
        <w:tab w:val="left" w:pos="5306"/>
      </w:tabs>
      <w:spacing w:before="1" w:line="179" w:lineRule="auto"/>
      <w:ind w:left="4804" w:firstLine="5181"/>
      <w:rPr>
        <w:rFonts w:ascii="Lucida Sans Unicode" w:hAnsi="Lucida Sans Unicode" w:eastAsia="宋体" w:cs="Lucida Sans Unicode"/>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419AE">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13419AE">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Lucida Sans Unicode" w:hAnsi="Lucida Sans Unicode" w:eastAsia="宋体" w:cs="Lucida Sans Unicode"/>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7CA90">
    <w:pPr>
      <w:spacing w:before="1" w:line="179" w:lineRule="auto"/>
      <w:ind w:left="4804" w:firstLine="5181"/>
      <w:rPr>
        <w:rFonts w:ascii="Lucida Sans Unicode" w:hAnsi="Lucida Sans Unicode" w:eastAsia="Lucida Sans Unicode" w:cs="Lucida Sans Unicode"/>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1580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B21580D">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3BDE2995">
    <w:pPr>
      <w:spacing w:before="1" w:line="179" w:lineRule="auto"/>
      <w:ind w:left="4804" w:firstLine="5181"/>
      <w:rPr>
        <w:rFonts w:ascii="Lucida Sans Unicode" w:hAnsi="Lucida Sans Unicode" w:eastAsia="Lucida Sans Unicode" w:cs="Lucida Sans Unicode"/>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A9D0D">
    <w:pPr>
      <w:spacing w:before="1" w:line="179" w:lineRule="auto"/>
      <w:ind w:left="4804"/>
      <w:rPr>
        <w:rFonts w:ascii="Lucida Sans Unicode" w:hAnsi="Lucida Sans Unicode" w:eastAsia="Lucida Sans Unicode" w:cs="Lucida Sans Unicode"/>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CAD78">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BBCAD78">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453A5">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2B90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AB2B90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FD238">
    <w:pPr>
      <w:pStyle w:val="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C9C3B">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B4C9C3B">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4269">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AEC0">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9545F"/>
    <w:multiLevelType w:val="singleLevel"/>
    <w:tmpl w:val="DBA9545F"/>
    <w:lvl w:ilvl="0" w:tentative="0">
      <w:start w:val="1"/>
      <w:numFmt w:val="chineseCounting"/>
      <w:suff w:val="space"/>
      <w:lvlText w:val="第%1章"/>
      <w:lvlJc w:val="left"/>
      <w:rPr>
        <w:rFonts w:hint="eastAsia"/>
      </w:rPr>
    </w:lvl>
  </w:abstractNum>
  <w:abstractNum w:abstractNumId="1">
    <w:nsid w:val="E827AB64"/>
    <w:multiLevelType w:val="singleLevel"/>
    <w:tmpl w:val="E827AB64"/>
    <w:lvl w:ilvl="0" w:tentative="0">
      <w:start w:val="1"/>
      <w:numFmt w:val="chineseCounting"/>
      <w:suff w:val="nothing"/>
      <w:lvlText w:val="%1、"/>
      <w:lvlJc w:val="left"/>
      <w:rPr>
        <w:rFonts w:hint="eastAsia"/>
      </w:rPr>
    </w:lvl>
  </w:abstractNum>
  <w:abstractNum w:abstractNumId="2">
    <w:nsid w:val="EE93384D"/>
    <w:multiLevelType w:val="singleLevel"/>
    <w:tmpl w:val="EE93384D"/>
    <w:lvl w:ilvl="0" w:tentative="0">
      <w:start w:val="4"/>
      <w:numFmt w:val="chineseCounting"/>
      <w:suff w:val="nothing"/>
      <w:lvlText w:val="%1、"/>
      <w:lvlJc w:val="left"/>
      <w:rPr>
        <w:rFonts w:hint="eastAsia"/>
      </w:rPr>
    </w:lvl>
  </w:abstractNum>
  <w:abstractNum w:abstractNumId="3">
    <w:nsid w:val="F2A9842F"/>
    <w:multiLevelType w:val="singleLevel"/>
    <w:tmpl w:val="F2A9842F"/>
    <w:lvl w:ilvl="0" w:tentative="0">
      <w:start w:val="1"/>
      <w:numFmt w:val="decimal"/>
      <w:suff w:val="nothing"/>
      <w:lvlText w:val="%1、"/>
      <w:lvlJc w:val="left"/>
    </w:lvl>
  </w:abstractNum>
  <w:abstractNum w:abstractNumId="4">
    <w:nsid w:val="28692A31"/>
    <w:multiLevelType w:val="singleLevel"/>
    <w:tmpl w:val="28692A31"/>
    <w:lvl w:ilvl="0" w:tentative="0">
      <w:start w:val="2"/>
      <w:numFmt w:val="chineseCounting"/>
      <w:suff w:val="space"/>
      <w:lvlText w:val="第%1章"/>
      <w:lvlJc w:val="left"/>
      <w:rPr>
        <w:rFonts w:hint="eastAsia"/>
      </w:rPr>
    </w:lvl>
  </w:abstractNum>
  <w:abstractNum w:abstractNumId="5">
    <w:nsid w:val="37325EAB"/>
    <w:multiLevelType w:val="singleLevel"/>
    <w:tmpl w:val="37325EAB"/>
    <w:lvl w:ilvl="0" w:tentative="0">
      <w:start w:val="5"/>
      <w:numFmt w:val="decimal"/>
      <w:suff w:val="nothing"/>
      <w:lvlText w:val="%1、"/>
      <w:lvlJc w:val="left"/>
    </w:lvl>
  </w:abstractNum>
  <w:abstractNum w:abstractNumId="6">
    <w:nsid w:val="7BDDBC41"/>
    <w:multiLevelType w:val="singleLevel"/>
    <w:tmpl w:val="7BDDBC41"/>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5OTFiOWIxZmY1OTQ0NTJhMmE2ZDIzYjlkNjgwMzUifQ=="/>
  </w:docVars>
  <w:rsids>
    <w:rsidRoot w:val="00E64A0C"/>
    <w:rsid w:val="00030779"/>
    <w:rsid w:val="000A16B9"/>
    <w:rsid w:val="000A7DF7"/>
    <w:rsid w:val="000D349D"/>
    <w:rsid w:val="001B45AF"/>
    <w:rsid w:val="001D6409"/>
    <w:rsid w:val="00205B42"/>
    <w:rsid w:val="002C6FB8"/>
    <w:rsid w:val="002E4EC7"/>
    <w:rsid w:val="00320BC2"/>
    <w:rsid w:val="00395B43"/>
    <w:rsid w:val="003E1085"/>
    <w:rsid w:val="00405A01"/>
    <w:rsid w:val="00486C1C"/>
    <w:rsid w:val="00523E4D"/>
    <w:rsid w:val="00566E44"/>
    <w:rsid w:val="00637A24"/>
    <w:rsid w:val="006A02F6"/>
    <w:rsid w:val="006C6301"/>
    <w:rsid w:val="006F486B"/>
    <w:rsid w:val="00793E08"/>
    <w:rsid w:val="00874593"/>
    <w:rsid w:val="00882B7D"/>
    <w:rsid w:val="00883B51"/>
    <w:rsid w:val="009011B5"/>
    <w:rsid w:val="00961F32"/>
    <w:rsid w:val="009C3F3D"/>
    <w:rsid w:val="00A31F31"/>
    <w:rsid w:val="00AC57C0"/>
    <w:rsid w:val="00B950FC"/>
    <w:rsid w:val="00C87279"/>
    <w:rsid w:val="00CD0D86"/>
    <w:rsid w:val="00D73CFA"/>
    <w:rsid w:val="00DA2D3C"/>
    <w:rsid w:val="00E64A0C"/>
    <w:rsid w:val="00EA73D1"/>
    <w:rsid w:val="00F246B9"/>
    <w:rsid w:val="00F52285"/>
    <w:rsid w:val="00F736C5"/>
    <w:rsid w:val="00FF2C75"/>
    <w:rsid w:val="01E24703"/>
    <w:rsid w:val="02D62EDD"/>
    <w:rsid w:val="03436B3E"/>
    <w:rsid w:val="03AD7594"/>
    <w:rsid w:val="04365896"/>
    <w:rsid w:val="04515894"/>
    <w:rsid w:val="04561A95"/>
    <w:rsid w:val="04DD0DB5"/>
    <w:rsid w:val="054017E1"/>
    <w:rsid w:val="05444F63"/>
    <w:rsid w:val="05626157"/>
    <w:rsid w:val="05B22F3D"/>
    <w:rsid w:val="067418C2"/>
    <w:rsid w:val="06E11AE9"/>
    <w:rsid w:val="06EE5949"/>
    <w:rsid w:val="0768744D"/>
    <w:rsid w:val="088E22E7"/>
    <w:rsid w:val="08E87A77"/>
    <w:rsid w:val="08EA2111"/>
    <w:rsid w:val="0A76269D"/>
    <w:rsid w:val="0AB468DA"/>
    <w:rsid w:val="0C391357"/>
    <w:rsid w:val="0C4F74F5"/>
    <w:rsid w:val="0C526FE5"/>
    <w:rsid w:val="0D151277"/>
    <w:rsid w:val="0D6A0A4D"/>
    <w:rsid w:val="0D933D59"/>
    <w:rsid w:val="0DD6259D"/>
    <w:rsid w:val="0EDC71A3"/>
    <w:rsid w:val="0F2D14D5"/>
    <w:rsid w:val="0F352706"/>
    <w:rsid w:val="0F90051A"/>
    <w:rsid w:val="0F972174"/>
    <w:rsid w:val="10282F2C"/>
    <w:rsid w:val="106E303E"/>
    <w:rsid w:val="10E721A2"/>
    <w:rsid w:val="10E94295"/>
    <w:rsid w:val="10F03DDB"/>
    <w:rsid w:val="10FD1C16"/>
    <w:rsid w:val="11460225"/>
    <w:rsid w:val="11531E98"/>
    <w:rsid w:val="117C2CAF"/>
    <w:rsid w:val="12771554"/>
    <w:rsid w:val="1302086B"/>
    <w:rsid w:val="13B422C1"/>
    <w:rsid w:val="156C55BC"/>
    <w:rsid w:val="156E39FD"/>
    <w:rsid w:val="15A151CD"/>
    <w:rsid w:val="15C20537"/>
    <w:rsid w:val="15DD5B72"/>
    <w:rsid w:val="16426EFA"/>
    <w:rsid w:val="16A062A4"/>
    <w:rsid w:val="16D96D3A"/>
    <w:rsid w:val="17045380"/>
    <w:rsid w:val="1759391E"/>
    <w:rsid w:val="17EA6F12"/>
    <w:rsid w:val="18DC4807"/>
    <w:rsid w:val="19533A39"/>
    <w:rsid w:val="19AB1C3F"/>
    <w:rsid w:val="1B210BF7"/>
    <w:rsid w:val="1B80579D"/>
    <w:rsid w:val="1BB01F2D"/>
    <w:rsid w:val="1C28708A"/>
    <w:rsid w:val="1C4701E9"/>
    <w:rsid w:val="1CB724C3"/>
    <w:rsid w:val="1D5B4DAB"/>
    <w:rsid w:val="1D721F60"/>
    <w:rsid w:val="1D8D2573"/>
    <w:rsid w:val="1E0068A1"/>
    <w:rsid w:val="1E780C0D"/>
    <w:rsid w:val="1E9D0594"/>
    <w:rsid w:val="1FBC56D0"/>
    <w:rsid w:val="200D01F5"/>
    <w:rsid w:val="20604D83"/>
    <w:rsid w:val="20F16672"/>
    <w:rsid w:val="20F6042F"/>
    <w:rsid w:val="2106087B"/>
    <w:rsid w:val="21570719"/>
    <w:rsid w:val="217066FF"/>
    <w:rsid w:val="22D14CB0"/>
    <w:rsid w:val="234A46AF"/>
    <w:rsid w:val="23814F05"/>
    <w:rsid w:val="24415E66"/>
    <w:rsid w:val="26977FBF"/>
    <w:rsid w:val="26B3207D"/>
    <w:rsid w:val="27050959"/>
    <w:rsid w:val="27473793"/>
    <w:rsid w:val="29404B57"/>
    <w:rsid w:val="29AF73CD"/>
    <w:rsid w:val="29C54E43"/>
    <w:rsid w:val="29F05284"/>
    <w:rsid w:val="2B481888"/>
    <w:rsid w:val="2BB960B8"/>
    <w:rsid w:val="2BD61EBE"/>
    <w:rsid w:val="2BE234F4"/>
    <w:rsid w:val="2BE30A17"/>
    <w:rsid w:val="2C0F7429"/>
    <w:rsid w:val="2D500E2F"/>
    <w:rsid w:val="2DC46EF1"/>
    <w:rsid w:val="2F4607D4"/>
    <w:rsid w:val="2FB61E62"/>
    <w:rsid w:val="2FD73ABA"/>
    <w:rsid w:val="302A630C"/>
    <w:rsid w:val="318850D4"/>
    <w:rsid w:val="33095DA0"/>
    <w:rsid w:val="344B51AB"/>
    <w:rsid w:val="34512D86"/>
    <w:rsid w:val="345B7AAC"/>
    <w:rsid w:val="35A748A9"/>
    <w:rsid w:val="35CD7559"/>
    <w:rsid w:val="36DD557A"/>
    <w:rsid w:val="378C0D4E"/>
    <w:rsid w:val="388C0E59"/>
    <w:rsid w:val="39FC4396"/>
    <w:rsid w:val="3B124271"/>
    <w:rsid w:val="3B9D79CE"/>
    <w:rsid w:val="3D2008B6"/>
    <w:rsid w:val="3D415ACE"/>
    <w:rsid w:val="3D635B43"/>
    <w:rsid w:val="3E3F6B1A"/>
    <w:rsid w:val="3E7313A8"/>
    <w:rsid w:val="3EF75647"/>
    <w:rsid w:val="4063623F"/>
    <w:rsid w:val="41AC2719"/>
    <w:rsid w:val="42857AB3"/>
    <w:rsid w:val="434121F7"/>
    <w:rsid w:val="439B2A45"/>
    <w:rsid w:val="44E42B11"/>
    <w:rsid w:val="45726CB7"/>
    <w:rsid w:val="45B63B66"/>
    <w:rsid w:val="46001285"/>
    <w:rsid w:val="469A1947"/>
    <w:rsid w:val="46F41FD5"/>
    <w:rsid w:val="4726715C"/>
    <w:rsid w:val="479873B1"/>
    <w:rsid w:val="489A6F55"/>
    <w:rsid w:val="48F83CFA"/>
    <w:rsid w:val="493F68F6"/>
    <w:rsid w:val="49752A08"/>
    <w:rsid w:val="499B3DB7"/>
    <w:rsid w:val="49B36DD7"/>
    <w:rsid w:val="4B2314E4"/>
    <w:rsid w:val="4B4E3AFE"/>
    <w:rsid w:val="4C0B394A"/>
    <w:rsid w:val="4C137AE1"/>
    <w:rsid w:val="4C312198"/>
    <w:rsid w:val="4C667968"/>
    <w:rsid w:val="4CC748AA"/>
    <w:rsid w:val="4CE108E8"/>
    <w:rsid w:val="4D5F1767"/>
    <w:rsid w:val="4DCA6493"/>
    <w:rsid w:val="4DD311EA"/>
    <w:rsid w:val="4E1A577C"/>
    <w:rsid w:val="4ECC7F56"/>
    <w:rsid w:val="4ED82D9F"/>
    <w:rsid w:val="4F1638C7"/>
    <w:rsid w:val="4FB848FA"/>
    <w:rsid w:val="50421B2D"/>
    <w:rsid w:val="548C0FB1"/>
    <w:rsid w:val="55782D65"/>
    <w:rsid w:val="55B25B0B"/>
    <w:rsid w:val="561F5757"/>
    <w:rsid w:val="57DB7132"/>
    <w:rsid w:val="58C779E0"/>
    <w:rsid w:val="59AC7302"/>
    <w:rsid w:val="59DE0E81"/>
    <w:rsid w:val="5B902CAF"/>
    <w:rsid w:val="5BD12B85"/>
    <w:rsid w:val="5CE02C52"/>
    <w:rsid w:val="5CF019AB"/>
    <w:rsid w:val="5D0544EB"/>
    <w:rsid w:val="5D120754"/>
    <w:rsid w:val="5D1A27D4"/>
    <w:rsid w:val="5D41150D"/>
    <w:rsid w:val="5D7309B4"/>
    <w:rsid w:val="5D9C2739"/>
    <w:rsid w:val="5E0F5812"/>
    <w:rsid w:val="5E3B6EA6"/>
    <w:rsid w:val="5E9D190F"/>
    <w:rsid w:val="5FDF6C2A"/>
    <w:rsid w:val="6018770A"/>
    <w:rsid w:val="604F551E"/>
    <w:rsid w:val="60964052"/>
    <w:rsid w:val="60AE7E03"/>
    <w:rsid w:val="622B0FE0"/>
    <w:rsid w:val="626A5A45"/>
    <w:rsid w:val="62F74202"/>
    <w:rsid w:val="632C0453"/>
    <w:rsid w:val="63A16DC8"/>
    <w:rsid w:val="65434EDC"/>
    <w:rsid w:val="657A0A1E"/>
    <w:rsid w:val="65A30FC0"/>
    <w:rsid w:val="665C20B0"/>
    <w:rsid w:val="66682BCB"/>
    <w:rsid w:val="67B02D22"/>
    <w:rsid w:val="684B7025"/>
    <w:rsid w:val="68AC1880"/>
    <w:rsid w:val="6A3D147B"/>
    <w:rsid w:val="6A5B19F5"/>
    <w:rsid w:val="6B0A4C4E"/>
    <w:rsid w:val="6B57217F"/>
    <w:rsid w:val="6BB47F24"/>
    <w:rsid w:val="6BF02FA5"/>
    <w:rsid w:val="6C636E6A"/>
    <w:rsid w:val="6C64618E"/>
    <w:rsid w:val="6D021A26"/>
    <w:rsid w:val="6D2509C7"/>
    <w:rsid w:val="6EC765A6"/>
    <w:rsid w:val="6FA15A2E"/>
    <w:rsid w:val="714D1CB2"/>
    <w:rsid w:val="721E322E"/>
    <w:rsid w:val="72DC010B"/>
    <w:rsid w:val="72DC181D"/>
    <w:rsid w:val="733E5017"/>
    <w:rsid w:val="73454DBF"/>
    <w:rsid w:val="74045A72"/>
    <w:rsid w:val="7428131B"/>
    <w:rsid w:val="745666D0"/>
    <w:rsid w:val="7568491D"/>
    <w:rsid w:val="758A0170"/>
    <w:rsid w:val="75A15001"/>
    <w:rsid w:val="75FF36C8"/>
    <w:rsid w:val="765B5EE0"/>
    <w:rsid w:val="77613082"/>
    <w:rsid w:val="77892040"/>
    <w:rsid w:val="77EF0278"/>
    <w:rsid w:val="79646E59"/>
    <w:rsid w:val="7B272834"/>
    <w:rsid w:val="7B503CAA"/>
    <w:rsid w:val="7B845971"/>
    <w:rsid w:val="7B8F5645"/>
    <w:rsid w:val="7C3338C1"/>
    <w:rsid w:val="7C3542D1"/>
    <w:rsid w:val="7C887303"/>
    <w:rsid w:val="7CB405D7"/>
    <w:rsid w:val="7D0B583E"/>
    <w:rsid w:val="7E7E3C37"/>
    <w:rsid w:val="7F135CB6"/>
    <w:rsid w:val="7F313C82"/>
    <w:rsid w:val="7FD92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9"/>
    <w:pPr>
      <w:spacing w:before="120" w:after="120"/>
      <w:outlineLvl w:val="1"/>
    </w:pPr>
    <w:rPr>
      <w:rFonts w:eastAsia="黑体"/>
      <w:sz w:val="30"/>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autoRedefine/>
    <w:qFormat/>
    <w:uiPriority w:val="1"/>
    <w:rPr>
      <w:sz w:val="19"/>
      <w:szCs w:val="19"/>
    </w:rPr>
  </w:style>
  <w:style w:type="paragraph" w:styleId="6">
    <w:name w:val="header"/>
    <w:basedOn w:val="1"/>
    <w:next w:val="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Quote1"/>
    <w:basedOn w:val="1"/>
    <w:next w:val="1"/>
    <w:autoRedefine/>
    <w:qFormat/>
    <w:uiPriority w:val="99"/>
    <w:pPr>
      <w:widowControl/>
      <w:wordWrap w:val="0"/>
      <w:spacing w:before="200" w:after="160"/>
      <w:ind w:left="864" w:right="864"/>
      <w:jc w:val="center"/>
    </w:pPr>
    <w:rPr>
      <w:i/>
      <w:color w:val="404040"/>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toc 1"/>
    <w:basedOn w:val="1"/>
    <w:next w:val="1"/>
    <w:autoRedefine/>
    <w:qFormat/>
    <w:uiPriority w:val="0"/>
  </w:style>
  <w:style w:type="paragraph" w:styleId="10">
    <w:name w:val="Normal (Web)"/>
    <w:basedOn w:val="1"/>
    <w:autoRedefine/>
    <w:qFormat/>
    <w:uiPriority w:val="0"/>
    <w:pPr>
      <w:spacing w:beforeAutospacing="1" w:afterAutospacing="1"/>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缩进）1"/>
    <w:basedOn w:val="1"/>
    <w:autoRedefine/>
    <w:qFormat/>
    <w:uiPriority w:val="0"/>
    <w:pPr>
      <w:spacing w:beforeLines="50" w:after="156"/>
      <w:ind w:firstLine="480"/>
    </w:pPr>
    <w:rPr>
      <w:sz w:val="24"/>
    </w:rPr>
  </w:style>
  <w:style w:type="character" w:customStyle="1" w:styleId="15">
    <w:name w:val="页脚 字符"/>
    <w:basedOn w:val="13"/>
    <w:link w:val="8"/>
    <w:autoRedefine/>
    <w:qFormat/>
    <w:uiPriority w:val="99"/>
    <w:rPr>
      <w:kern w:val="2"/>
      <w:sz w:val="18"/>
      <w:szCs w:val="18"/>
    </w:rPr>
  </w:style>
  <w:style w:type="character" w:customStyle="1" w:styleId="16">
    <w:name w:val="font41"/>
    <w:basedOn w:val="13"/>
    <w:qFormat/>
    <w:uiPriority w:val="0"/>
    <w:rPr>
      <w:rFonts w:hint="eastAsia" w:ascii="宋体" w:hAnsi="宋体" w:eastAsia="宋体" w:cs="宋体"/>
      <w:color w:val="000000"/>
      <w:sz w:val="24"/>
      <w:szCs w:val="24"/>
      <w:u w:val="none"/>
    </w:rPr>
  </w:style>
  <w:style w:type="character" w:customStyle="1" w:styleId="17">
    <w:name w:val="font11"/>
    <w:basedOn w:val="13"/>
    <w:autoRedefine/>
    <w:qFormat/>
    <w:uiPriority w:val="0"/>
    <w:rPr>
      <w:rFonts w:hint="default" w:ascii="Calibri" w:hAnsi="Calibri" w:cs="Calibri"/>
      <w:color w:val="000000"/>
      <w:sz w:val="24"/>
      <w:szCs w:val="24"/>
      <w:u w:val="none"/>
    </w:rPr>
  </w:style>
  <w:style w:type="character" w:customStyle="1" w:styleId="18">
    <w:name w:val="font21"/>
    <w:basedOn w:val="13"/>
    <w:autoRedefine/>
    <w:qFormat/>
    <w:uiPriority w:val="0"/>
    <w:rPr>
      <w:rFonts w:hint="default" w:ascii="Calibri" w:hAnsi="Calibri" w:cs="Calibri"/>
      <w:color w:val="000000"/>
      <w:sz w:val="24"/>
      <w:szCs w:val="24"/>
      <w:u w:val="none"/>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styleId="20">
    <w:name w:val="List Paragraph"/>
    <w:basedOn w:val="1"/>
    <w:unhideWhenUsed/>
    <w:qFormat/>
    <w:uiPriority w:val="99"/>
    <w:pPr>
      <w:ind w:firstLine="420" w:firstLineChars="200"/>
    </w:p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character" w:customStyle="1" w:styleId="22">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3752</Words>
  <Characters>3952</Characters>
  <Lines>92</Lines>
  <Paragraphs>25</Paragraphs>
  <TotalTime>8</TotalTime>
  <ScaleCrop>false</ScaleCrop>
  <LinksUpToDate>false</LinksUpToDate>
  <CharactersWithSpaces>4314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2024-03-06T01:24:00Z</dcterms:created>
  <dc:creator>admin</dc:creator>
  <cp:lastModifiedBy>Administrator</cp:lastModifiedBy>
  <cp:lastPrinted>2025-11-18T02:12:57Z</cp:lastPrinted>
  <dcterms:modified xsi:type="dcterms:W3CDTF">2025-11-18T02:14:54Z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74D224E174024578AE3754B86260AA10_13</vt:lpwstr>
  </property>
  <property fmtid="{D5CDD505-2E9C-101B-9397-08002B2CF9AE}" pid="4" name="KSOTemplateDocerSaveRecord">
    <vt:lpwstr>eyJoZGlkIjoiMWM1Y2NlZWFiN2IyNmQ2ZWU2M2FkN2IwNjg0ZjI0MTAiLCJ1c2VySWQiOiIzNzEyNTI1NTgifQ==</vt:lpwstr>
  </property>
</Properties>
</file>