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</w:rPr>
        <w:t>赤峰市优质农畜产品认证（登记）奖补办法</w:t>
      </w:r>
    </w:p>
    <w:p>
      <w:pPr>
        <w:pStyle w:val="6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  <w:t>(征求意见稿）</w:t>
      </w:r>
    </w:p>
    <w:p>
      <w:pPr>
        <w:pStyle w:val="6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pStyle w:val="6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总则</w:t>
      </w:r>
    </w:p>
    <w:p>
      <w:pPr>
        <w:pStyle w:val="6"/>
        <w:spacing w:before="0" w:beforeAutospacing="0" w:after="0" w:afterAutospacing="0"/>
        <w:ind w:firstLine="660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第一条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 为</w:t>
      </w:r>
      <w:r>
        <w:rPr>
          <w:rFonts w:hint="eastAsia" w:ascii="仿宋_GB2312" w:eastAsia="仿宋_GB2312"/>
          <w:color w:val="auto"/>
          <w:sz w:val="32"/>
          <w:szCs w:val="32"/>
        </w:rPr>
        <w:t>推进赤峰市农牧业品牌建设，进一步提高我市品牌农产品的质量和效益，提升品牌农产品的市场竞争力和占有率，整体提升农畜产品质量安全水平，根据国家、自治区有关法律法规和政策，结合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《赤峰市人民政府关于推进赤峰市农畜产品品牌建设工作的意见》，制定本奖补办法。</w:t>
      </w:r>
    </w:p>
    <w:p>
      <w:pPr>
        <w:pStyle w:val="6"/>
        <w:spacing w:before="0" w:beforeAutospacing="0" w:after="0" w:afterAutospacing="0"/>
        <w:ind w:firstLine="660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第二条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 本办法所称</w:t>
      </w:r>
      <w:r>
        <w:rPr>
          <w:rFonts w:hint="eastAsia" w:ascii="仿宋_GB2312" w:eastAsia="仿宋_GB2312"/>
          <w:color w:val="auto"/>
          <w:sz w:val="32"/>
          <w:szCs w:val="32"/>
        </w:rPr>
        <w:t>优质农畜产品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，是指农业农村部认证机构认证（登记）的绿色食品、有机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食品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、农产品地理标志、名特优新农产品和特质农品</w:t>
      </w:r>
      <w:r>
        <w:rPr>
          <w:rFonts w:hint="eastAsia" w:ascii="仿宋_GB2312" w:eastAsia="仿宋_GB2312"/>
          <w:color w:val="auto"/>
          <w:sz w:val="32"/>
          <w:szCs w:val="32"/>
        </w:rPr>
        <w:t>(以下简称优质农畜产品)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6"/>
        <w:spacing w:before="0" w:beforeAutospacing="0" w:after="0" w:afterAutospacing="0"/>
        <w:jc w:val="center"/>
        <w:rPr>
          <w:rFonts w:hint="eastAsia" w:eastAsia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shd w:val="clear" w:color="auto" w:fill="FFFFFF"/>
        </w:rPr>
        <w:t>第二章  奖补范围</w:t>
      </w:r>
    </w:p>
    <w:p>
      <w:pPr>
        <w:pStyle w:val="6"/>
        <w:spacing w:before="0" w:beforeAutospacing="0" w:after="0" w:afterAutospacing="0"/>
        <w:ind w:firstLine="66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第三条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 凡在赤峰市行政区域内注册的</w:t>
      </w:r>
      <w:r>
        <w:rPr>
          <w:rFonts w:hint="eastAsia" w:ascii="仿宋_GB2312" w:eastAsia="仿宋_GB2312"/>
          <w:color w:val="auto"/>
          <w:sz w:val="32"/>
          <w:szCs w:val="32"/>
        </w:rPr>
        <w:t>农畜产品生产加工企业、农牧民合作社、家庭农牧场等组织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，其产品通过</w:t>
      </w:r>
      <w:r>
        <w:rPr>
          <w:rFonts w:hint="eastAsia" w:ascii="仿宋_GB2312" w:eastAsia="仿宋_GB2312"/>
          <w:color w:val="auto"/>
          <w:sz w:val="32"/>
          <w:szCs w:val="32"/>
        </w:rPr>
        <w:t>优质农畜产品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认证（登记）的均适用本办法。</w:t>
      </w:r>
    </w:p>
    <w:p>
      <w:pPr>
        <w:pStyle w:val="6"/>
        <w:spacing w:before="0" w:beforeAutospacing="0" w:after="0" w:afterAutospacing="0"/>
        <w:ind w:firstLine="643" w:firstLineChars="20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第四条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 本办法所称的奖补，是指新认证和保持认证产品奖补。</w:t>
      </w:r>
    </w:p>
    <w:p>
      <w:pPr>
        <w:pStyle w:val="6"/>
        <w:spacing w:before="0" w:beforeAutospacing="0" w:after="0" w:afterAutospacing="0"/>
        <w:ind w:firstLine="66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第五条 奖</w:t>
      </w: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  <w:lang w:eastAsia="zh-CN"/>
        </w:rPr>
        <w:t>补</w:t>
      </w: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标准</w:t>
      </w:r>
    </w:p>
    <w:p>
      <w:pPr>
        <w:pStyle w:val="6"/>
        <w:spacing w:before="0" w:beforeAutospacing="0" w:after="0" w:afterAutospacing="0"/>
        <w:ind w:left="638" w:leftChars="304" w:firstLine="16" w:firstLineChars="5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1、绿色食品认证：每个产品奖补资金2万元；</w:t>
      </w:r>
    </w:p>
    <w:p>
      <w:pPr>
        <w:pStyle w:val="6"/>
        <w:spacing w:before="0" w:beforeAutospacing="0" w:after="0" w:afterAutospacing="0"/>
        <w:ind w:left="638" w:leftChars="304" w:firstLine="16" w:firstLineChars="5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2、有机食品认证：每个企业奖补资金2万元；</w:t>
      </w:r>
    </w:p>
    <w:p>
      <w:pPr>
        <w:pStyle w:val="6"/>
        <w:spacing w:before="0" w:beforeAutospacing="0" w:after="0" w:afterAutospacing="0"/>
        <w:ind w:left="638" w:leftChars="304" w:firstLine="16" w:firstLineChars="5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3、农产品地理标志登记：每个产品奖补资金4万元。</w:t>
      </w:r>
    </w:p>
    <w:p>
      <w:pPr>
        <w:pStyle w:val="6"/>
        <w:spacing w:before="0" w:beforeAutospacing="0" w:after="0" w:afterAutospacing="0"/>
        <w:ind w:firstLine="658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4、名特优新农产品：每个产品奖补资金4万元。</w:t>
      </w:r>
    </w:p>
    <w:p>
      <w:pPr>
        <w:pStyle w:val="6"/>
        <w:spacing w:before="0" w:beforeAutospacing="0" w:after="0" w:afterAutospacing="0"/>
        <w:ind w:firstLine="658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5、特质农品：每个产品奖补资金1万元。</w:t>
      </w: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以上同一企业获得多项、多个产品认证的，每年最高奖励不超过6万元。</w:t>
      </w:r>
    </w:p>
    <w:p>
      <w:pPr>
        <w:pStyle w:val="6"/>
        <w:spacing w:before="0" w:beforeAutospacing="0" w:after="0" w:afterAutospacing="0"/>
        <w:ind w:firstLine="643" w:firstLineChars="20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第六条  奖励条件</w:t>
      </w: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auto"/>
          <w:sz w:val="32"/>
          <w:szCs w:val="32"/>
          <w:shd w:val="clear" w:color="auto" w:fill="FFFFFF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、认证规模：粮油产品不少于2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00吨，蔬菜产品不少于100吨，畜禽产品不少于50吨，特色产品不少于10吨；</w:t>
      </w: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2、能够按照相关规定在包装上使用认证标志且使用规范的；</w:t>
      </w:r>
    </w:p>
    <w:p>
      <w:pPr>
        <w:pStyle w:val="6"/>
        <w:spacing w:before="0" w:beforeAutospacing="0" w:after="0" w:afterAutospacing="0"/>
        <w:ind w:firstLine="66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3、接受行业部门的技术指导、监督抽检；</w:t>
      </w:r>
    </w:p>
    <w:p>
      <w:pPr>
        <w:pStyle w:val="6"/>
        <w:spacing w:before="0" w:beforeAutospacing="0" w:after="0" w:afterAutospacing="0"/>
        <w:ind w:firstLine="66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4、积极参加行业部门的技术培训、产品推介、形象宣传等活动。</w:t>
      </w:r>
    </w:p>
    <w:p>
      <w:pPr>
        <w:pStyle w:val="6"/>
        <w:spacing w:before="0" w:beforeAutospacing="0" w:after="0" w:afterAutospacing="0"/>
        <w:ind w:firstLine="66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符合以上条件且为每年9月3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日前，获得认证（登记）的优质农畜产品（以获证时间为准），10月1日之后获证顺延到下一年度申请，按奖补标准给予认证主体奖励。</w:t>
      </w:r>
    </w:p>
    <w:p>
      <w:pPr>
        <w:pStyle w:val="6"/>
        <w:spacing w:before="0" w:beforeAutospacing="0" w:after="0" w:afterAutospacing="0"/>
        <w:ind w:firstLine="66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第七条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  奖补资金由市、县两级财政须按1:1比例分级负担，并纳入同级财政预算，有条件的旗县区可适当增加奖补资金；市直单位认证（登记）的，奖补资金由市本级财政全额解决。</w:t>
      </w:r>
    </w:p>
    <w:p>
      <w:pPr>
        <w:pStyle w:val="6"/>
        <w:numPr>
          <w:ilvl w:val="0"/>
          <w:numId w:val="2"/>
        </w:numPr>
        <w:spacing w:before="0" w:beforeAutospacing="0" w:after="0" w:afterAutospacing="0"/>
        <w:ind w:left="0" w:firstLine="0"/>
        <w:jc w:val="center"/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申报程序</w:t>
      </w:r>
    </w:p>
    <w:p>
      <w:pPr>
        <w:pStyle w:val="6"/>
        <w:spacing w:before="0" w:beforeAutospacing="0" w:after="0" w:afterAutospacing="0"/>
        <w:ind w:firstLine="643" w:firstLineChars="200"/>
        <w:jc w:val="both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第八条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  符合本办法规定奖补条件的，由</w:t>
      </w:r>
      <w:r>
        <w:rPr>
          <w:rFonts w:hint="eastAsia" w:ascii="仿宋_GB2312" w:eastAsia="仿宋_GB2312"/>
          <w:color w:val="auto"/>
          <w:sz w:val="32"/>
          <w:szCs w:val="32"/>
        </w:rPr>
        <w:t>农畜产品生产加工企业、农牧民合作社、家庭农牧场等自愿申报；申请单位须填写《赤峰市优质农畜产品认证（登记）奖补资金申请表》，连同获得认证（登记）证书原件、营业执照原件、注册商标原件，预包装产品图片于当年10月1日之前，向所属旗县区农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局或内设主管</w:t>
      </w:r>
      <w:r>
        <w:rPr>
          <w:rFonts w:hint="eastAsia" w:ascii="仿宋_GB2312" w:eastAsia="仿宋_GB2312"/>
          <w:color w:val="auto"/>
          <w:sz w:val="32"/>
          <w:szCs w:val="32"/>
        </w:rPr>
        <w:t>部门申请。属市直单位的，直接向市农牧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局或内设主管</w:t>
      </w:r>
      <w:r>
        <w:rPr>
          <w:rFonts w:hint="eastAsia" w:ascii="仿宋_GB2312" w:eastAsia="仿宋_GB2312"/>
          <w:color w:val="auto"/>
          <w:sz w:val="32"/>
          <w:szCs w:val="32"/>
        </w:rPr>
        <w:t>部门申请。</w:t>
      </w: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旗县区农牧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局或内设主管</w:t>
      </w:r>
      <w:r>
        <w:rPr>
          <w:rFonts w:hint="eastAsia" w:ascii="仿宋_GB2312" w:eastAsia="仿宋_GB2312"/>
          <w:color w:val="auto"/>
          <w:sz w:val="32"/>
          <w:szCs w:val="32"/>
        </w:rPr>
        <w:t>部门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联合财政部门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于10个工作日内组织实地现场检查并提出审核意见，经本部门与本级财政部门主要领导签字确认并加盖公章后，于10月15日前联合报送市农牧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局或内设主管</w:t>
      </w:r>
      <w:r>
        <w:rPr>
          <w:rFonts w:hint="eastAsia" w:ascii="仿宋_GB2312" w:eastAsia="仿宋_GB2312"/>
          <w:color w:val="auto"/>
          <w:sz w:val="32"/>
          <w:szCs w:val="32"/>
        </w:rPr>
        <w:t>部门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。</w:t>
      </w: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市农牧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局或内设主管</w:t>
      </w:r>
      <w:r>
        <w:rPr>
          <w:rFonts w:hint="eastAsia" w:ascii="仿宋_GB2312" w:eastAsia="仿宋_GB2312"/>
          <w:color w:val="auto"/>
          <w:sz w:val="32"/>
          <w:szCs w:val="32"/>
        </w:rPr>
        <w:t>部门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联合财政部门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于10个工作日内完成终审（对受理市直单位的，应于20个工作日内完成审核），并提交市财政部门，市、县两级财政部门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按相应标准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拨付奖补资金。</w:t>
      </w:r>
    </w:p>
    <w:p>
      <w:pPr>
        <w:pStyle w:val="6"/>
        <w:numPr>
          <w:ilvl w:val="0"/>
          <w:numId w:val="2"/>
        </w:numPr>
        <w:spacing w:before="0" w:beforeAutospacing="0" w:after="0" w:afterAutospacing="0"/>
        <w:ind w:left="0" w:firstLine="0"/>
        <w:jc w:val="center"/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监督管理</w:t>
      </w:r>
    </w:p>
    <w:p>
      <w:pPr>
        <w:pStyle w:val="6"/>
        <w:spacing w:before="0" w:beforeAutospacing="0" w:after="0" w:afterAutospacing="0"/>
        <w:ind w:firstLine="643" w:firstLineChars="20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第九条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  市、县两级农牧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局或内设主管</w:t>
      </w:r>
      <w:r>
        <w:rPr>
          <w:rFonts w:hint="eastAsia" w:ascii="仿宋_GB2312" w:eastAsia="仿宋_GB2312"/>
          <w:color w:val="auto"/>
          <w:sz w:val="32"/>
          <w:szCs w:val="32"/>
        </w:rPr>
        <w:t>部门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要建立完善的优质农畜产品监督管理工作长效机制，落实监管责任。</w:t>
      </w:r>
    </w:p>
    <w:p>
      <w:pPr>
        <w:pStyle w:val="6"/>
        <w:spacing w:before="0" w:beforeAutospacing="0" w:after="0" w:afterAutospacing="0"/>
        <w:ind w:firstLine="643" w:firstLineChars="20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第十条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  经审查有下列情形之一的，取消奖补申报资格，并视情节予以警告、责令整改；逾期不改或问题严重的，向发证机构建议撤销认证资格。</w:t>
      </w: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1、认证产品在各级专项检查、例行监测、抽检中不合格的；</w:t>
      </w: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2、质量管理松散，产地范围不明确，不能按照认证要求严格执行生产技术规程,产品存在风险隐患的；</w:t>
      </w: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3、违反优质农畜产品相应标志管理办法、转让买卖证书和标志使用不规范的；</w:t>
      </w: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4、虚报生产规模、未印制包装或无标志使用企业的、弄虚作假套取奖补资金的；</w:t>
      </w: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5、不配合行业部门例行监测、监督抽检等监督管理的；</w:t>
      </w: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6、出现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  <w:t>重大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农畜产品质量安全事故的；</w:t>
      </w:r>
    </w:p>
    <w:p>
      <w:pPr>
        <w:pStyle w:val="6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7、存在其它违法、违规行为的。</w:t>
      </w:r>
    </w:p>
    <w:p>
      <w:pPr>
        <w:pStyle w:val="6"/>
        <w:spacing w:before="0" w:beforeAutospacing="0" w:after="0" w:afterAutospacing="0"/>
        <w:ind w:firstLine="643" w:firstLineChars="200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 xml:space="preserve">第十一条 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 农牧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局或内设主管</w:t>
      </w:r>
      <w:r>
        <w:rPr>
          <w:rFonts w:hint="eastAsia" w:ascii="仿宋_GB2312" w:eastAsia="仿宋_GB2312"/>
          <w:color w:val="auto"/>
          <w:sz w:val="32"/>
          <w:szCs w:val="32"/>
        </w:rPr>
        <w:t>部门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>要严格审批程序，确保奖励公开、公正、公平，任何单位和部门不得截留或改变奖补资金用途。市、旗县区财政部门要确保奖补资金按时足额到位。</w:t>
      </w:r>
    </w:p>
    <w:p>
      <w:pPr>
        <w:pStyle w:val="6"/>
        <w:spacing w:before="0" w:beforeAutospacing="0" w:after="0" w:afterAutospacing="0"/>
        <w:jc w:val="center"/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第五章 附 则</w:t>
      </w:r>
    </w:p>
    <w:p>
      <w:pPr>
        <w:pStyle w:val="6"/>
        <w:spacing w:before="0" w:beforeAutospacing="0" w:after="0" w:afterAutospacing="0"/>
        <w:ind w:left="638" w:leftChars="304" w:firstLine="1"/>
        <w:rPr>
          <w:rFonts w:hint="eastAsia" w:ascii="仿宋_GB2312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第十二条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 本办法由市农牧局负责解释。</w:t>
      </w:r>
    </w:p>
    <w:p>
      <w:pPr>
        <w:pStyle w:val="6"/>
        <w:spacing w:before="0" w:beforeAutospacing="0" w:after="0" w:afterAutospacing="0"/>
        <w:ind w:left="638" w:leftChars="304" w:firstLine="1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auto"/>
          <w:sz w:val="32"/>
          <w:szCs w:val="32"/>
          <w:shd w:val="clear" w:color="auto" w:fill="FFFFFF"/>
        </w:rPr>
        <w:t>第十三条</w:t>
      </w:r>
      <w:r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  <w:t xml:space="preserve"> 本办法自公布之日起施行。</w:t>
      </w:r>
    </w:p>
    <w:p>
      <w:pPr>
        <w:pStyle w:val="6"/>
        <w:spacing w:before="0" w:beforeAutospacing="0" w:after="0" w:afterAutospacing="0"/>
        <w:ind w:left="638" w:leftChars="304" w:firstLine="1"/>
        <w:rPr>
          <w:rFonts w:hint="eastAsia" w:ascii="仿宋_GB2312" w:eastAsia="仿宋_GB2312"/>
          <w:color w:val="auto"/>
          <w:sz w:val="32"/>
          <w:szCs w:val="32"/>
          <w:shd w:val="clear" w:color="auto" w:fill="FFFFFF"/>
        </w:rPr>
      </w:pPr>
    </w:p>
    <w:p>
      <w:pPr>
        <w:pStyle w:val="6"/>
        <w:spacing w:before="0" w:beforeAutospacing="0" w:after="0" w:afterAutospacing="0"/>
        <w:rPr>
          <w:rFonts w:hint="eastAsia" w:ascii="仿宋_GB2312" w:eastAsia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eastAsia="仿宋_GB2312"/>
          <w:color w:val="auto"/>
          <w:sz w:val="30"/>
          <w:szCs w:val="30"/>
          <w:shd w:val="clear" w:color="auto" w:fill="FFFFFF"/>
        </w:rPr>
        <w:t>附件：</w:t>
      </w:r>
      <w:r>
        <w:rPr>
          <w:rFonts w:hint="eastAsia" w:ascii="仿宋_GB2312" w:eastAsia="仿宋_GB2312"/>
          <w:color w:val="auto"/>
          <w:sz w:val="30"/>
          <w:szCs w:val="30"/>
        </w:rPr>
        <w:t>赤峰市优质农畜产品认证（登记）奖补资金申请表</w:t>
      </w:r>
    </w:p>
    <w:p>
      <w:pPr>
        <w:rPr>
          <w:rFonts w:ascii="仿宋_GB2312" w:eastAsia="仿宋_GB2312"/>
          <w:color w:val="auto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814" w:right="1474" w:bottom="1701" w:left="158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赤峰市优质农畜产品认证（登记）奖补资金申请表</w:t>
      </w:r>
    </w:p>
    <w:p>
      <w:pPr>
        <w:rPr>
          <w:rFonts w:hint="eastAsia" w:ascii="仿宋_GB2312" w:eastAsia="仿宋_GB2312"/>
          <w:color w:val="auto"/>
          <w:szCs w:val="21"/>
        </w:rPr>
      </w:pPr>
      <w:r>
        <w:rPr>
          <w:rFonts w:hint="eastAsia" w:ascii="仿宋_GB2312" w:eastAsia="仿宋_GB2312"/>
          <w:color w:val="auto"/>
          <w:szCs w:val="21"/>
        </w:rPr>
        <w:t>申报单位（盖章）                                        申报时间：  年  月  日</w:t>
      </w:r>
    </w:p>
    <w:tbl>
      <w:tblPr>
        <w:tblStyle w:val="7"/>
        <w:tblW w:w="10277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518"/>
        <w:gridCol w:w="1152"/>
        <w:gridCol w:w="948"/>
        <w:gridCol w:w="1392"/>
        <w:gridCol w:w="3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申报单位全称</w:t>
            </w:r>
          </w:p>
        </w:tc>
        <w:tc>
          <w:tcPr>
            <w:tcW w:w="80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通讯地址</w:t>
            </w:r>
          </w:p>
        </w:tc>
        <w:tc>
          <w:tcPr>
            <w:tcW w:w="80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法人代表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联系电话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联 系 人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联系电话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单位性质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生产规模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经营范围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注册商标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认证产品名称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证书编号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获奖种类</w:t>
            </w:r>
          </w:p>
        </w:tc>
        <w:tc>
          <w:tcPr>
            <w:tcW w:w="8087" w:type="dxa"/>
            <w:gridSpan w:val="5"/>
            <w:noWrap w:val="0"/>
            <w:vAlign w:val="center"/>
          </w:tcPr>
          <w:p>
            <w:pPr>
              <w:ind w:firstLine="525" w:firstLineChars="250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新认证奖励□      保持认证奖励□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申请奖励金额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县级奖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励金额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市级奖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励金额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开户银行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单位名称</w:t>
            </w:r>
          </w:p>
        </w:tc>
        <w:tc>
          <w:tcPr>
            <w:tcW w:w="307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账    号</w:t>
            </w:r>
          </w:p>
        </w:tc>
        <w:tc>
          <w:tcPr>
            <w:tcW w:w="808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旗县区农牧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局或内设主管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部门审核意见</w:t>
            </w:r>
          </w:p>
        </w:tc>
        <w:tc>
          <w:tcPr>
            <w:tcW w:w="267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负责人（签名）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单位（盖章）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年  月  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旗县区财政部门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审核意见</w:t>
            </w:r>
          </w:p>
        </w:tc>
        <w:tc>
          <w:tcPr>
            <w:tcW w:w="3077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ind w:firstLine="525" w:firstLineChars="250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负责人（签名）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单位（盖章）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市级农牧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局或内设主管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部门审核意见</w:t>
            </w:r>
          </w:p>
        </w:tc>
        <w:tc>
          <w:tcPr>
            <w:tcW w:w="267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负责人（签名）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单位（盖章）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年  月  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市级财政部门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审核意见</w:t>
            </w:r>
          </w:p>
        </w:tc>
        <w:tc>
          <w:tcPr>
            <w:tcW w:w="3077" w:type="dxa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负责人（签名）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单位（盖章）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年  月  日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/>
          <w:color w:val="auto"/>
        </w:rPr>
        <w:t>注：认证产品名称及证书编号可另附。</w:t>
      </w:r>
    </w:p>
    <w:sectPr>
      <w:pgSz w:w="11906" w:h="16838"/>
      <w:pgMar w:top="1814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2F5EFA"/>
    <w:multiLevelType w:val="multilevel"/>
    <w:tmpl w:val="062F5EFA"/>
    <w:lvl w:ilvl="0" w:tentative="0">
      <w:start w:val="3"/>
      <w:numFmt w:val="japaneseCounting"/>
      <w:lvlText w:val="第%1章"/>
      <w:lvlJc w:val="left"/>
      <w:pPr>
        <w:ind w:left="28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580" w:hanging="420"/>
      </w:pPr>
    </w:lvl>
    <w:lvl w:ilvl="2" w:tentative="0">
      <w:start w:val="1"/>
      <w:numFmt w:val="lowerRoman"/>
      <w:lvlText w:val="%3."/>
      <w:lvlJc w:val="right"/>
      <w:pPr>
        <w:ind w:left="3000" w:hanging="420"/>
      </w:pPr>
    </w:lvl>
    <w:lvl w:ilvl="3" w:tentative="0">
      <w:start w:val="1"/>
      <w:numFmt w:val="decimal"/>
      <w:lvlText w:val="%4."/>
      <w:lvlJc w:val="left"/>
      <w:pPr>
        <w:ind w:left="3420" w:hanging="420"/>
      </w:pPr>
    </w:lvl>
    <w:lvl w:ilvl="4" w:tentative="0">
      <w:start w:val="1"/>
      <w:numFmt w:val="lowerLetter"/>
      <w:lvlText w:val="%5)"/>
      <w:lvlJc w:val="left"/>
      <w:pPr>
        <w:ind w:left="3840" w:hanging="420"/>
      </w:pPr>
    </w:lvl>
    <w:lvl w:ilvl="5" w:tentative="0">
      <w:start w:val="1"/>
      <w:numFmt w:val="lowerRoman"/>
      <w:lvlText w:val="%6."/>
      <w:lvlJc w:val="right"/>
      <w:pPr>
        <w:ind w:left="4260" w:hanging="420"/>
      </w:pPr>
    </w:lvl>
    <w:lvl w:ilvl="6" w:tentative="0">
      <w:start w:val="1"/>
      <w:numFmt w:val="decimal"/>
      <w:lvlText w:val="%7."/>
      <w:lvlJc w:val="left"/>
      <w:pPr>
        <w:ind w:left="4680" w:hanging="420"/>
      </w:pPr>
    </w:lvl>
    <w:lvl w:ilvl="7" w:tentative="0">
      <w:start w:val="1"/>
      <w:numFmt w:val="lowerLetter"/>
      <w:lvlText w:val="%8)"/>
      <w:lvlJc w:val="left"/>
      <w:pPr>
        <w:ind w:left="5100" w:hanging="420"/>
      </w:pPr>
    </w:lvl>
    <w:lvl w:ilvl="8" w:tentative="0">
      <w:start w:val="1"/>
      <w:numFmt w:val="lowerRoman"/>
      <w:lvlText w:val="%9."/>
      <w:lvlJc w:val="right"/>
      <w:pPr>
        <w:ind w:left="5520" w:hanging="420"/>
      </w:pPr>
    </w:lvl>
  </w:abstractNum>
  <w:abstractNum w:abstractNumId="1">
    <w:nsid w:val="11646832"/>
    <w:multiLevelType w:val="multilevel"/>
    <w:tmpl w:val="11646832"/>
    <w:lvl w:ilvl="0" w:tentative="0">
      <w:start w:val="1"/>
      <w:numFmt w:val="japaneseCounting"/>
      <w:lvlText w:val="第%1章"/>
      <w:lvlJc w:val="left"/>
      <w:pPr>
        <w:ind w:left="174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mMTI0ZjE5NzMxNzNkM2RmN2NkMDE5ODM3Mzk1NjYifQ=="/>
  </w:docVars>
  <w:rsids>
    <w:rsidRoot w:val="006B2570"/>
    <w:rsid w:val="00060359"/>
    <w:rsid w:val="003504FA"/>
    <w:rsid w:val="003C0527"/>
    <w:rsid w:val="004305DB"/>
    <w:rsid w:val="0058789A"/>
    <w:rsid w:val="00663455"/>
    <w:rsid w:val="006B2570"/>
    <w:rsid w:val="00D605F3"/>
    <w:rsid w:val="00E10C6F"/>
    <w:rsid w:val="00F712C1"/>
    <w:rsid w:val="1F094FA4"/>
    <w:rsid w:val="303479AD"/>
    <w:rsid w:val="356F16C4"/>
    <w:rsid w:val="46C267C2"/>
    <w:rsid w:val="5CCB4BF4"/>
    <w:rsid w:val="62751E71"/>
    <w:rsid w:val="62C85AA8"/>
    <w:rsid w:val="7A9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0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uiPriority w:val="99"/>
  </w:style>
  <w:style w:type="character" w:customStyle="1" w:styleId="12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1832</Words>
  <Characters>1848</Characters>
  <Lines>4</Lines>
  <Paragraphs>1</Paragraphs>
  <TotalTime>11</TotalTime>
  <ScaleCrop>false</ScaleCrop>
  <LinksUpToDate>false</LinksUpToDate>
  <CharactersWithSpaces>1956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2022-11-02T07:22:00Z</dcterms:created>
  <dc:creator>xb21cn</dc:creator>
  <cp:lastModifiedBy>阿Q</cp:lastModifiedBy>
  <cp:lastPrinted>2022-11-21T02:48:00Z</cp:lastPrinted>
  <dcterms:modified xsi:type="dcterms:W3CDTF">2022-11-25T03:25:40Z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9A1BB343EB3E4C5689FE74312F622554</vt:lpwstr>
  </property>
</Properties>
</file>