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80" w:type="dxa"/>
        <w:tblInd w:w="-279"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PrEx>
        <w:trPr>
          <w:trHeight w:val="895" w:hRule="atLeast"/>
        </w:trPr>
        <w:tc>
          <w:tcPr>
            <w:tcW w:w="9180" w:type="dxa"/>
            <w:tcBorders>
              <w:tl2br w:val="nil"/>
              <w:tr2bl w:val="nil"/>
            </w:tcBorders>
            <w:vAlign w:val="top"/>
          </w:tcPr>
          <w:tbl>
            <w:tblPr>
              <w:tblStyle w:val="7"/>
              <w:tblpPr w:leftFromText="180" w:rightFromText="180" w:vertAnchor="page" w:horzAnchor="page" w:tblpX="-17" w:tblpY="-1928"/>
              <w:tblW w:w="9180" w:type="dxa"/>
              <w:tblInd w:w="0" w:type="dxa"/>
              <w:tblLayout w:type="fixed"/>
              <w:tblCellMar>
                <w:top w:w="0" w:type="dxa"/>
                <w:left w:w="108" w:type="dxa"/>
                <w:bottom w:w="0" w:type="dxa"/>
                <w:right w:w="108" w:type="dxa"/>
              </w:tblCellMar>
            </w:tblPr>
            <w:tblGrid>
              <w:gridCol w:w="7620"/>
              <w:gridCol w:w="1560"/>
            </w:tblGrid>
            <w:tr>
              <w:tblPrEx>
                <w:tblLayout w:type="fixed"/>
                <w:tblCellMar>
                  <w:top w:w="0" w:type="dxa"/>
                  <w:left w:w="108" w:type="dxa"/>
                  <w:bottom w:w="0" w:type="dxa"/>
                  <w:right w:w="108" w:type="dxa"/>
                </w:tblCellMar>
              </w:tblPrEx>
              <w:tc>
                <w:tcPr>
                  <w:tcW w:w="7620" w:type="dxa"/>
                  <w:tcBorders>
                    <w:tl2br w:val="nil"/>
                    <w:tr2bl w:val="nil"/>
                  </w:tcBorders>
                  <w:vAlign w:val="top"/>
                </w:tcPr>
                <w:p>
                  <w:pPr>
                    <w:spacing w:line="720" w:lineRule="auto"/>
                    <w:jc w:val="distribute"/>
                    <w:rPr>
                      <w:rFonts w:ascii="方正小标宋简体" w:hAnsi="方正小标宋简体" w:eastAsia="方正小标宋简体" w:cs="方正小标宋简体"/>
                      <w:b/>
                      <w:color w:val="FF0000"/>
                      <w:sz w:val="52"/>
                      <w:szCs w:val="52"/>
                    </w:rPr>
                  </w:pPr>
                  <w:r>
                    <w:rPr>
                      <w:rFonts w:hint="eastAsia" w:ascii="方正小标宋简体" w:hAnsi="方正小标宋简体" w:eastAsia="方正小标宋简体" w:cs="方正小标宋简体"/>
                      <w:b/>
                      <w:color w:val="FF0000"/>
                      <w:sz w:val="52"/>
                      <w:szCs w:val="52"/>
                    </w:rPr>
                    <w:t>赤峰市元宝山区农牧局</w:t>
                  </w:r>
                </w:p>
              </w:tc>
              <w:tc>
                <w:tcPr>
                  <w:tcW w:w="1560" w:type="dxa"/>
                  <w:vMerge w:val="restart"/>
                  <w:tcBorders>
                    <w:tl2br w:val="nil"/>
                    <w:tr2bl w:val="nil"/>
                  </w:tcBorders>
                  <w:vAlign w:val="center"/>
                </w:tcPr>
                <w:p>
                  <w:pPr>
                    <w:spacing w:line="720" w:lineRule="auto"/>
                    <w:jc w:val="distribute"/>
                    <w:rPr>
                      <w:rFonts w:ascii="方正小标宋简体" w:hAnsi="方正小标宋简体" w:eastAsia="方正小标宋简体" w:cs="方正小标宋简体"/>
                      <w:b/>
                      <w:color w:val="FF0000"/>
                      <w:sz w:val="52"/>
                      <w:szCs w:val="52"/>
                    </w:rPr>
                  </w:pPr>
                  <w:r>
                    <w:rPr>
                      <w:rFonts w:hint="eastAsia" w:ascii="方正小标宋简体" w:hAnsi="方正小标宋简体" w:eastAsia="方正小标宋简体" w:cs="方正小标宋简体"/>
                      <w:b/>
                      <w:color w:val="FF0000"/>
                      <w:sz w:val="52"/>
                      <w:szCs w:val="52"/>
                    </w:rPr>
                    <w:t>文件</w:t>
                  </w:r>
                </w:p>
              </w:tc>
            </w:tr>
            <w:tr>
              <w:tblPrEx>
                <w:tblLayout w:type="fixed"/>
                <w:tblCellMar>
                  <w:top w:w="0" w:type="dxa"/>
                  <w:left w:w="108" w:type="dxa"/>
                  <w:bottom w:w="0" w:type="dxa"/>
                  <w:right w:w="108" w:type="dxa"/>
                </w:tblCellMar>
              </w:tblPrEx>
              <w:trPr>
                <w:trHeight w:val="911" w:hRule="atLeast"/>
              </w:trPr>
              <w:tc>
                <w:tcPr>
                  <w:tcW w:w="7620" w:type="dxa"/>
                  <w:tcBorders>
                    <w:tl2br w:val="nil"/>
                    <w:tr2bl w:val="nil"/>
                  </w:tcBorders>
                  <w:vAlign w:val="top"/>
                </w:tcPr>
                <w:p>
                  <w:pPr>
                    <w:spacing w:line="720" w:lineRule="auto"/>
                    <w:jc w:val="distribute"/>
                    <w:rPr>
                      <w:rFonts w:ascii="方正小标宋简体" w:hAnsi="方正小标宋简体" w:eastAsia="方正小标宋简体" w:cs="方正小标宋简体"/>
                      <w:b/>
                      <w:color w:val="FF0000"/>
                      <w:sz w:val="52"/>
                      <w:szCs w:val="52"/>
                    </w:rPr>
                  </w:pPr>
                  <w:r>
                    <w:rPr>
                      <w:rFonts w:hint="eastAsia" w:ascii="方正小标宋简体" w:hAnsi="方正小标宋简体" w:eastAsia="方正小标宋简体" w:cs="方正小标宋简体"/>
                      <w:b/>
                      <w:color w:val="FF0000"/>
                      <w:sz w:val="52"/>
                      <w:szCs w:val="52"/>
                    </w:rPr>
                    <w:t>赤峰市元宝山区财政局</w:t>
                  </w:r>
                </w:p>
              </w:tc>
              <w:tc>
                <w:tcPr>
                  <w:tcW w:w="1560" w:type="dxa"/>
                  <w:vMerge w:val="continue"/>
                  <w:tcBorders>
                    <w:tl2br w:val="nil"/>
                    <w:tr2bl w:val="nil"/>
                  </w:tcBorders>
                  <w:vAlign w:val="top"/>
                </w:tcPr>
                <w:p>
                  <w:pPr>
                    <w:spacing w:line="720" w:lineRule="auto"/>
                    <w:jc w:val="distribute"/>
                    <w:rPr>
                      <w:rFonts w:ascii="方正小标宋简体" w:hAnsi="方正小标宋简体" w:eastAsia="方正小标宋简体" w:cs="方正小标宋简体"/>
                      <w:b/>
                      <w:color w:val="FF0000"/>
                      <w:sz w:val="52"/>
                      <w:szCs w:val="52"/>
                    </w:rPr>
                  </w:pPr>
                </w:p>
              </w:tc>
            </w:tr>
          </w:tbl>
          <w:p>
            <w:pPr>
              <w:spacing w:line="620" w:lineRule="exact"/>
              <w:ind w:firstLine="2249" w:firstLineChars="700"/>
              <w:rPr>
                <w:rFonts w:ascii="仿宋" w:hAnsi="仿宋" w:eastAsia="仿宋" w:cs="仿宋"/>
                <w:b/>
                <w:sz w:val="32"/>
                <w:szCs w:val="32"/>
              </w:rPr>
            </w:pPr>
          </w:p>
          <w:p>
            <w:pPr>
              <w:spacing w:line="620" w:lineRule="exact"/>
              <w:rPr>
                <w:rFonts w:ascii="仿宋" w:hAnsi="仿宋" w:eastAsia="仿宋" w:cs="仿宋"/>
                <w:b/>
                <w:sz w:val="32"/>
                <w:szCs w:val="32"/>
              </w:rPr>
            </w:pP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元农牧发〔202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r>
              <w:rPr>
                <w:rFonts w:hint="eastAsia" w:ascii="仿宋" w:hAnsi="仿宋" w:eastAsia="仿宋" w:cs="仿宋"/>
                <w:bCs/>
                <w:sz w:val="32"/>
                <w:szCs w:val="32"/>
                <w:lang w:val="en-US" w:eastAsia="zh-CN"/>
              </w:rPr>
              <w:t>266</w:t>
            </w:r>
            <w:r>
              <w:rPr>
                <w:rFonts w:hint="eastAsia" w:ascii="仿宋" w:hAnsi="仿宋" w:eastAsia="仿宋" w:cs="仿宋"/>
                <w:bCs/>
                <w:sz w:val="32"/>
                <w:szCs w:val="32"/>
              </w:rPr>
              <w:t>号</w:t>
            </w:r>
            <w:r>
              <w:rPr>
                <w:rFonts w:hint="eastAsia" w:ascii="仿宋" w:hAnsi="仿宋" w:eastAsia="仿宋" w:cs="仿宋"/>
                <w:bCs/>
                <w:sz w:val="32"/>
                <w:szCs w:val="32"/>
                <w:lang w:val="en-US" w:eastAsia="zh-CN"/>
              </w:rPr>
              <w:t xml:space="preserve">            </w:t>
            </w:r>
          </w:p>
        </w:tc>
      </w:tr>
    </w:tbl>
    <w:p>
      <w:pPr>
        <w:spacing w:line="600" w:lineRule="exact"/>
        <w:ind w:firstLine="440" w:firstLineChars="100"/>
        <w:jc w:val="both"/>
        <w:rPr>
          <w:rFonts w:hint="eastAsia" w:ascii="方正小标宋简体" w:hAnsi="方正小标宋简体" w:eastAsia="方正小标宋简体" w:cs="方正小标宋简体"/>
          <w:sz w:val="44"/>
          <w:szCs w:val="4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《元宝山区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年农机购置</w:t>
      </w:r>
      <w:r>
        <w:rPr>
          <w:rFonts w:hint="eastAsia" w:ascii="方正小标宋简体" w:hAnsi="方正小标宋简体" w:eastAsia="方正小标宋简体" w:cs="方正小标宋简体"/>
          <w:sz w:val="44"/>
          <w:szCs w:val="44"/>
          <w:lang w:eastAsia="zh-CN"/>
        </w:rPr>
        <w:t>与应用补贴</w:t>
      </w: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val="0"/>
        <w:spacing w:line="540" w:lineRule="exact"/>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val="0"/>
        <w:spacing w:line="540" w:lineRule="exact"/>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各镇乡人民政府、东城街道办事处、区直各有关部门：</w:t>
      </w:r>
    </w:p>
    <w:p>
      <w:pPr>
        <w:keepNext w:val="0"/>
        <w:keepLines w:val="0"/>
        <w:pageBreakBefore w:val="0"/>
        <w:widowControl w:val="0"/>
        <w:kinsoku/>
        <w:wordWrap/>
        <w:overflowPunct/>
        <w:topLinePunct w:val="0"/>
        <w:autoSpaceDE/>
        <w:autoSpaceDN/>
        <w:bidi w:val="0"/>
        <w:adjustRightInd w:val="0"/>
        <w:spacing w:line="540" w:lineRule="exact"/>
        <w:ind w:firstLine="64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现将《元宝山区202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年农机购置与应用补贴实施方案》印发给你们，请根据工作实际，认真贯彻执行。</w:t>
      </w:r>
    </w:p>
    <w:p>
      <w:pPr>
        <w:keepNext w:val="0"/>
        <w:keepLines w:val="0"/>
        <w:pageBreakBefore w:val="0"/>
        <w:widowControl w:val="0"/>
        <w:kinsoku/>
        <w:wordWrap/>
        <w:overflowPunct/>
        <w:topLinePunct w:val="0"/>
        <w:autoSpaceDE/>
        <w:autoSpaceDN/>
        <w:bidi w:val="0"/>
        <w:adjustRightInd w:val="0"/>
        <w:spacing w:line="540" w:lineRule="exact"/>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val="0"/>
        <w:spacing w:line="540" w:lineRule="exact"/>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val="0"/>
        <w:spacing w:line="540" w:lineRule="exact"/>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val="0"/>
        <w:spacing w:line="540" w:lineRule="exact"/>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val="0"/>
        <w:overflowPunct/>
        <w:topLinePunct w:val="0"/>
        <w:autoSpaceDE/>
        <w:autoSpaceDN/>
        <w:bidi w:val="0"/>
        <w:adjustRightInd w:val="0"/>
        <w:spacing w:line="540" w:lineRule="exact"/>
        <w:jc w:val="both"/>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val="0"/>
        <w:overflowPunct/>
        <w:topLinePunct w:val="0"/>
        <w:autoSpaceDE/>
        <w:autoSpaceDN/>
        <w:bidi w:val="0"/>
        <w:adjustRightInd w:val="0"/>
        <w:spacing w:line="54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赤峰市元宝山区农牧局</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赤峰市元宝山区财政局</w:t>
      </w:r>
    </w:p>
    <w:p>
      <w:pPr>
        <w:keepNext w:val="0"/>
        <w:keepLines w:val="0"/>
        <w:pageBreakBefore w:val="0"/>
        <w:widowControl w:val="0"/>
        <w:kinsoku/>
        <w:wordWrap w:val="0"/>
        <w:overflowPunct/>
        <w:topLinePunct w:val="0"/>
        <w:autoSpaceDE/>
        <w:autoSpaceDN/>
        <w:bidi w:val="0"/>
        <w:adjustRightInd w:val="0"/>
        <w:spacing w:line="540" w:lineRule="exact"/>
        <w:jc w:val="both"/>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年</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lang w:eastAsia="zh-CN"/>
        </w:rPr>
        <w:t>月</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lang w:eastAsia="zh-CN"/>
        </w:rPr>
        <w:t>日</w:t>
      </w:r>
      <w:r>
        <w:rPr>
          <w:rFonts w:hint="eastAsia" w:ascii="仿宋" w:hAnsi="仿宋" w:eastAsia="仿宋" w:cs="仿宋"/>
          <w:b w:val="0"/>
          <w:bCs w:val="0"/>
          <w:sz w:val="32"/>
          <w:szCs w:val="32"/>
          <w:lang w:val="en-US" w:eastAsia="zh-CN"/>
        </w:rPr>
        <w:t xml:space="preserve">    </w:t>
      </w:r>
    </w:p>
    <w:p>
      <w:pPr>
        <w:pStyle w:val="5"/>
        <w:jc w:val="both"/>
        <w:rPr>
          <w:rFonts w:hint="eastAsia" w:ascii="仿宋" w:hAnsi="仿宋" w:eastAsia="仿宋" w:cs="仿宋"/>
          <w:sz w:val="32"/>
          <w:szCs w:val="32"/>
          <w:lang w:eastAsia="zh-CN"/>
        </w:rPr>
      </w:pPr>
    </w:p>
    <w:p>
      <w:pPr>
        <w:pStyle w:val="5"/>
        <w:jc w:val="both"/>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540" w:lineRule="exact"/>
        <w:ind w:right="960" w:rightChars="300"/>
        <w:jc w:val="both"/>
        <w:textAlignment w:val="auto"/>
        <w:rPr>
          <w:rFonts w:hint="eastAsia" w:ascii="仿宋" w:hAnsi="仿宋" w:eastAsia="仿宋" w:cs="仿宋"/>
          <w:b w:val="0"/>
          <w:bCs w:val="0"/>
          <w:kern w:val="10"/>
          <w:sz w:val="32"/>
          <w:szCs w:val="32"/>
          <w:highlight w:val="none"/>
          <w:lang w:eastAsia="zh-CN"/>
        </w:rPr>
      </w:pPr>
    </w:p>
    <w:p>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snapToGrid/>
        <w:spacing w:line="560" w:lineRule="exact"/>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元宝山区202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年农机购置</w:t>
      </w:r>
    </w:p>
    <w:p>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与应用补贴实施方案</w:t>
      </w:r>
    </w:p>
    <w:p>
      <w:pPr>
        <w:keepNext w:val="0"/>
        <w:keepLines w:val="0"/>
        <w:pageBreakBefore w:val="0"/>
        <w:widowControl/>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_GB2312" w:hAnsi="仿宋_GB2312" w:eastAsia="仿宋_GB2312" w:cs="仿宋_GB2312"/>
          <w:color w:val="auto"/>
          <w:kern w:val="0"/>
          <w:sz w:val="32"/>
          <w:szCs w:val="32"/>
          <w:lang w:val="en-US" w:eastAsia="zh-CN"/>
        </w:rPr>
        <w:t>为持续落实好农机购置与应用补贴政策，</w:t>
      </w:r>
      <w:r>
        <w:rPr>
          <w:rFonts w:hint="eastAsia" w:ascii="仿宋" w:hAnsi="仿宋" w:eastAsia="仿宋" w:cs="仿宋"/>
          <w:spacing w:val="6"/>
          <w:sz w:val="32"/>
          <w:szCs w:val="32"/>
          <w:lang w:eastAsia="zh-CN"/>
        </w:rPr>
        <w:t>根据</w:t>
      </w:r>
      <w:r>
        <w:rPr>
          <w:rFonts w:hint="eastAsia" w:ascii="仿宋" w:hAnsi="仿宋" w:eastAsia="仿宋" w:cs="仿宋"/>
          <w:spacing w:val="6"/>
          <w:sz w:val="32"/>
          <w:szCs w:val="32"/>
        </w:rPr>
        <w:t>内蒙古自治区农牧厅</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财政厅《关于印发自治区202</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—202</w:t>
      </w:r>
      <w:r>
        <w:rPr>
          <w:rFonts w:hint="eastAsia" w:ascii="仿宋" w:hAnsi="仿宋" w:eastAsia="仿宋" w:cs="仿宋"/>
          <w:spacing w:val="6"/>
          <w:sz w:val="32"/>
          <w:szCs w:val="32"/>
          <w:lang w:val="en-US" w:eastAsia="zh-CN"/>
        </w:rPr>
        <w:t>6</w:t>
      </w:r>
      <w:r>
        <w:rPr>
          <w:rFonts w:hint="eastAsia" w:ascii="仿宋" w:hAnsi="仿宋" w:eastAsia="仿宋" w:cs="仿宋"/>
          <w:spacing w:val="6"/>
          <w:sz w:val="32"/>
          <w:szCs w:val="32"/>
        </w:rPr>
        <w:t>年农机购置</w:t>
      </w:r>
      <w:r>
        <w:rPr>
          <w:rFonts w:hint="eastAsia" w:ascii="仿宋" w:hAnsi="仿宋" w:eastAsia="仿宋" w:cs="仿宋"/>
          <w:spacing w:val="6"/>
          <w:sz w:val="32"/>
          <w:szCs w:val="32"/>
          <w:lang w:eastAsia="zh-CN"/>
        </w:rPr>
        <w:t>与应用</w:t>
      </w:r>
      <w:r>
        <w:rPr>
          <w:rFonts w:hint="eastAsia" w:ascii="仿宋" w:hAnsi="仿宋" w:eastAsia="仿宋" w:cs="仿宋"/>
          <w:spacing w:val="6"/>
          <w:sz w:val="32"/>
          <w:szCs w:val="32"/>
        </w:rPr>
        <w:t>补贴实施方案的通知》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内农牧机发〔2024〕</w:t>
      </w:r>
      <w:r>
        <w:rPr>
          <w:rFonts w:hint="eastAsia" w:ascii="仿宋" w:hAnsi="仿宋" w:eastAsia="仿宋" w:cs="仿宋"/>
          <w:spacing w:val="6"/>
          <w:sz w:val="32"/>
          <w:szCs w:val="32"/>
          <w:lang w:val="en-US" w:eastAsia="zh-CN"/>
        </w:rPr>
        <w:t>517</w:t>
      </w:r>
      <w:r>
        <w:rPr>
          <w:rFonts w:hint="eastAsia" w:ascii="仿宋" w:hAnsi="仿宋" w:eastAsia="仿宋" w:cs="仿宋"/>
          <w:spacing w:val="6"/>
          <w:sz w:val="32"/>
          <w:szCs w:val="32"/>
        </w:rPr>
        <w:t>号</w:t>
      </w:r>
      <w:r>
        <w:rPr>
          <w:rFonts w:hint="eastAsia" w:ascii="仿宋" w:hAnsi="仿宋" w:eastAsia="仿宋" w:cs="仿宋"/>
          <w:spacing w:val="6"/>
          <w:sz w:val="32"/>
          <w:szCs w:val="32"/>
          <w:lang w:eastAsia="zh-CN"/>
        </w:rPr>
        <w:t>）、赤峰</w:t>
      </w:r>
      <w:r>
        <w:rPr>
          <w:rFonts w:hint="eastAsia" w:ascii="仿宋" w:hAnsi="仿宋" w:eastAsia="仿宋" w:cs="仿宋"/>
          <w:spacing w:val="6"/>
          <w:sz w:val="32"/>
          <w:szCs w:val="32"/>
        </w:rPr>
        <w:t>市农牧局</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财政局《</w:t>
      </w:r>
      <w:r>
        <w:rPr>
          <w:rFonts w:hint="eastAsia" w:ascii="仿宋" w:hAnsi="仿宋" w:eastAsia="仿宋" w:cs="仿宋"/>
          <w:spacing w:val="6"/>
          <w:sz w:val="32"/>
          <w:szCs w:val="32"/>
          <w:lang w:eastAsia="zh-CN"/>
        </w:rPr>
        <w:t>关于印发赤峰</w:t>
      </w:r>
      <w:r>
        <w:rPr>
          <w:rFonts w:hint="eastAsia" w:ascii="仿宋" w:hAnsi="仿宋" w:eastAsia="仿宋" w:cs="仿宋"/>
          <w:spacing w:val="6"/>
          <w:sz w:val="32"/>
          <w:szCs w:val="32"/>
        </w:rPr>
        <w:t>市202</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—202</w:t>
      </w:r>
      <w:r>
        <w:rPr>
          <w:rFonts w:hint="eastAsia" w:ascii="仿宋" w:hAnsi="仿宋" w:eastAsia="仿宋" w:cs="仿宋"/>
          <w:spacing w:val="6"/>
          <w:sz w:val="32"/>
          <w:szCs w:val="32"/>
          <w:lang w:val="en-US" w:eastAsia="zh-CN"/>
        </w:rPr>
        <w:t>6</w:t>
      </w:r>
      <w:r>
        <w:rPr>
          <w:rFonts w:hint="eastAsia" w:ascii="仿宋" w:hAnsi="仿宋" w:eastAsia="仿宋" w:cs="仿宋"/>
          <w:spacing w:val="6"/>
          <w:sz w:val="32"/>
          <w:szCs w:val="32"/>
        </w:rPr>
        <w:t>年农机购置</w:t>
      </w:r>
      <w:r>
        <w:rPr>
          <w:rFonts w:hint="eastAsia" w:ascii="仿宋" w:hAnsi="仿宋" w:eastAsia="仿宋" w:cs="仿宋"/>
          <w:spacing w:val="6"/>
          <w:sz w:val="32"/>
          <w:szCs w:val="32"/>
          <w:lang w:eastAsia="zh-CN"/>
        </w:rPr>
        <w:t>与应用</w:t>
      </w:r>
      <w:r>
        <w:rPr>
          <w:rFonts w:hint="eastAsia" w:ascii="仿宋" w:hAnsi="仿宋" w:eastAsia="仿宋" w:cs="仿宋"/>
          <w:spacing w:val="6"/>
          <w:sz w:val="32"/>
          <w:szCs w:val="32"/>
        </w:rPr>
        <w:t>补贴实施方案》</w:t>
      </w:r>
      <w:r>
        <w:rPr>
          <w:rFonts w:hint="eastAsia" w:ascii="仿宋" w:hAnsi="仿宋" w:eastAsia="仿宋" w:cs="仿宋"/>
          <w:spacing w:val="6"/>
          <w:sz w:val="32"/>
          <w:szCs w:val="32"/>
          <w:lang w:eastAsia="zh-CN"/>
        </w:rPr>
        <w:t>（赤</w:t>
      </w:r>
      <w:r>
        <w:rPr>
          <w:rFonts w:hint="eastAsia" w:ascii="仿宋" w:hAnsi="仿宋" w:eastAsia="仿宋" w:cs="仿宋"/>
          <w:spacing w:val="6"/>
          <w:sz w:val="32"/>
          <w:szCs w:val="32"/>
        </w:rPr>
        <w:t>农牧机发〔2024〕</w:t>
      </w:r>
      <w:r>
        <w:rPr>
          <w:rFonts w:hint="eastAsia" w:ascii="仿宋" w:hAnsi="仿宋" w:eastAsia="仿宋" w:cs="仿宋"/>
          <w:spacing w:val="6"/>
          <w:sz w:val="32"/>
          <w:szCs w:val="32"/>
          <w:lang w:val="en-US" w:eastAsia="zh-CN"/>
        </w:rPr>
        <w:t>21</w:t>
      </w:r>
      <w:r>
        <w:rPr>
          <w:rFonts w:hint="eastAsia" w:ascii="仿宋" w:hAnsi="仿宋" w:eastAsia="仿宋" w:cs="仿宋"/>
          <w:spacing w:val="6"/>
          <w:sz w:val="32"/>
          <w:szCs w:val="32"/>
        </w:rPr>
        <w:t>号</w:t>
      </w:r>
      <w:r>
        <w:rPr>
          <w:rFonts w:hint="eastAsia" w:ascii="仿宋" w:hAnsi="仿宋" w:eastAsia="仿宋" w:cs="仿宋"/>
          <w:spacing w:val="6"/>
          <w:sz w:val="32"/>
          <w:szCs w:val="32"/>
          <w:lang w:eastAsia="zh-CN"/>
        </w:rPr>
        <w:t>）文件</w:t>
      </w:r>
      <w:r>
        <w:rPr>
          <w:rFonts w:hint="eastAsia" w:ascii="仿宋" w:hAnsi="仿宋" w:eastAsia="仿宋" w:cs="仿宋"/>
          <w:spacing w:val="6"/>
          <w:sz w:val="32"/>
          <w:szCs w:val="32"/>
        </w:rPr>
        <w:t>精神，</w:t>
      </w:r>
      <w:r>
        <w:rPr>
          <w:rFonts w:hint="eastAsia" w:ascii="仿宋" w:hAnsi="仿宋" w:eastAsia="仿宋" w:cs="仿宋"/>
          <w:b w:val="0"/>
          <w:bCs w:val="0"/>
          <w:sz w:val="32"/>
          <w:szCs w:val="32"/>
          <w:lang w:eastAsia="zh-CN"/>
        </w:rPr>
        <w:t>结合元宝山区农机化发展实际，制定本方案。</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bCs/>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一、补贴对象和补贴标准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color w:val="auto"/>
          <w:kern w:val="0"/>
          <w:sz w:val="32"/>
          <w:szCs w:val="32"/>
          <w:lang w:val="en-US" w:eastAsia="zh-CN"/>
        </w:rPr>
        <w:t>（一）补贴对象。</w:t>
      </w:r>
      <w:r>
        <w:rPr>
          <w:rFonts w:hint="eastAsia" w:ascii="仿宋" w:hAnsi="仿宋" w:eastAsia="仿宋" w:cs="仿宋"/>
          <w:b w:val="0"/>
          <w:bCs w:val="0"/>
          <w:color w:val="auto"/>
          <w:kern w:val="0"/>
          <w:sz w:val="32"/>
          <w:szCs w:val="32"/>
          <w:lang w:val="en-US" w:eastAsia="zh-CN"/>
        </w:rPr>
        <w:t>农机购置</w:t>
      </w:r>
      <w:r>
        <w:rPr>
          <w:rFonts w:hint="eastAsia" w:ascii="仿宋" w:hAnsi="仿宋" w:eastAsia="仿宋" w:cs="仿宋"/>
          <w:color w:val="auto"/>
          <w:kern w:val="0"/>
          <w:sz w:val="32"/>
          <w:szCs w:val="32"/>
          <w:lang w:val="en-US" w:eastAsia="zh-CN"/>
        </w:rPr>
        <w:t>补贴对象为具有元宝山区户籍并从事农牧业生产的农牧民和元宝山区注册的农牧业生产经营组织(以下简称“购机者”)，其中农牧业生产经营组织包括农村集体</w:t>
      </w:r>
      <w:r>
        <w:rPr>
          <w:rFonts w:hint="eastAsia" w:ascii="仿宋" w:hAnsi="仿宋" w:eastAsia="仿宋" w:cs="仿宋"/>
          <w:b w:val="0"/>
          <w:bCs w:val="0"/>
          <w:sz w:val="32"/>
          <w:szCs w:val="32"/>
          <w:lang w:val="en-US" w:eastAsia="zh-CN"/>
        </w:rPr>
        <w:t>经济组织、农牧民专业合作经济组织、农牧业企业和其他从事农牧业生产经营的组织。</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不包括各级行政事业单位享受财政开支或财政工资性补助的在职、退休、聘用人员。</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申请动力机械、自走式收获机械补贴的购机者应符合安全驾驶及作业规定的身体条件，并取得相应的资格证照。因身体等其它原因无法考取的，可提供同一户籍其他家庭成员或受雇人员的驾驶证原件；农牧业生产经营组织申请购机补贴，提供驾驶人员驾驶证原件，同时提供与该驾驶人员所签订的雇用合同。</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color w:val="auto"/>
          <w:kern w:val="0"/>
          <w:sz w:val="32"/>
          <w:szCs w:val="32"/>
          <w:lang w:val="en-US" w:eastAsia="zh-CN"/>
        </w:rPr>
        <w:t>（二）补贴标准。</w:t>
      </w:r>
      <w:r>
        <w:rPr>
          <w:rFonts w:hint="eastAsia" w:ascii="仿宋" w:hAnsi="仿宋" w:eastAsia="仿宋" w:cs="仿宋"/>
          <w:b w:val="0"/>
          <w:bCs w:val="0"/>
          <w:sz w:val="32"/>
          <w:szCs w:val="32"/>
          <w:lang w:val="en-US" w:eastAsia="zh-CN"/>
        </w:rPr>
        <w:t>农机购置与应用补贴实行定额补贴，即同一种类、同一档次农牧业机械在自治区内实行统一的补贴标准。自治区在农业农村部、财政部制定的全国通用类农业机械中央财政资金最高补贴额一览表和区域非通用类农业机械最高补贴额建议一览表基础上，统筹考虑补贴政策普惠共享、兑付难度等因素，制定发布自治区补贴额一览表。常规补贴机具补贴额测算比例不超过上年同档次产品市场销售均价的30%，且通用类机具补贴额不超过农业农村部、财政部发布的最高补贴额。具体补贴标准见《内蒙古自治区2024—2026年农机购置与应用补贴机具补贴额一览表》（另行公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一般补贴机具单机补贴限额原则上不超过5万元；挤奶机械、烘干机单机补贴限额不超过12万元；高性能青饲料收获机、大型免耕播种机、大型气力式播种机、大型联合收获机、大型水稻浸种催芽程控设备、畜禽粪污资源化利用机具单机补贴限额不超过15万元；100马力以上拖拉机单机补贴限额不超过10万元，200马力以上动力换挡或无极变速拖拉机单机补贴限额不超过25万元，大喂入量联合收获机单机补贴限额不超过25万元；大型成套设施装备单套补贴限额不超过60万元，保持补贴额总体稳定，不对外公布具体产品的补贴额。</w:t>
      </w:r>
      <w:r>
        <w:rPr>
          <w:rFonts w:hint="eastAsia" w:ascii="仿宋" w:hAnsi="仿宋" w:eastAsia="仿宋" w:cs="仿宋"/>
          <w:b w:val="0"/>
          <w:bCs w:val="0"/>
          <w:sz w:val="32"/>
          <w:szCs w:val="32"/>
          <w:highlight w:val="none"/>
          <w:lang w:val="en-US" w:eastAsia="zh-CN"/>
        </w:rPr>
        <w:t>在政策实施过程中发现具体产品或档次的中央财政资金实际补贴比例超过测算比例15个百分点以上的，区农牧部门会同财政部门结合实际情况及时组织调查，并将调查情况及时报送赤峰市农牧局、财政局。对有违规情节的，按相关规定处理；对无违规情节的补贴申请，可按原规定兑付补贴资金。相关产品及其所属档次补贴额调整，根据自治区相关通知执行。对发现劣质产品以低价扰乱市场秩序的，要严肃查处。</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snapToGrid w:val="0"/>
          <w:color w:val="auto"/>
          <w:sz w:val="32"/>
          <w:szCs w:val="32"/>
          <w:highlight w:val="none"/>
          <w:lang w:eastAsia="zh-CN"/>
        </w:rPr>
      </w:pPr>
      <w:r>
        <w:rPr>
          <w:rFonts w:hint="eastAsia" w:ascii="楷体" w:hAnsi="楷体" w:eastAsia="楷体" w:cs="楷体"/>
          <w:b w:val="0"/>
          <w:bCs w:val="0"/>
          <w:color w:val="auto"/>
          <w:kern w:val="0"/>
          <w:sz w:val="32"/>
          <w:szCs w:val="32"/>
          <w:lang w:val="en-US" w:eastAsia="zh-CN"/>
        </w:rPr>
        <w:t xml:space="preserve">    （三）购机者年度内享受补贴资金总额。</w:t>
      </w:r>
      <w:r>
        <w:rPr>
          <w:rFonts w:hint="eastAsia" w:ascii="仿宋" w:hAnsi="仿宋" w:eastAsia="仿宋" w:cs="仿宋"/>
          <w:b w:val="0"/>
          <w:bCs w:val="0"/>
          <w:sz w:val="32"/>
          <w:szCs w:val="32"/>
          <w:highlight w:val="none"/>
          <w:lang w:val="en-US" w:eastAsia="zh-CN"/>
        </w:rPr>
        <w:t>农牧民、生产经营组织年度内购买多台套的，购机者年度内享受补贴资金，其中生产经营组织年度内享受补贴资金总额不超过50万元（含），农牧民年度内享受补贴资金总额不超过30万元（含），特殊情况需要突破上述补贴资金的，购机者本人提出书面情况说明，经区农牧部门审核后可视具体情况适当放宽，并列入重点机具核查范围，重点监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二、补贴范围和补贴机具</w:t>
      </w:r>
    </w:p>
    <w:p>
      <w:pPr>
        <w:keepNext w:val="0"/>
        <w:keepLines w:val="0"/>
        <w:pageBreakBefore w:val="0"/>
        <w:kinsoku/>
        <w:wordWrap/>
        <w:overflowPunct/>
        <w:topLinePunct w:val="0"/>
        <w:autoSpaceDE/>
        <w:autoSpaceDN/>
        <w:bidi w:val="0"/>
        <w:snapToGrid/>
        <w:spacing w:line="560" w:lineRule="exact"/>
        <w:ind w:firstLine="480" w:firstLineChars="15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color w:val="auto"/>
          <w:kern w:val="0"/>
          <w:sz w:val="32"/>
          <w:szCs w:val="32"/>
        </w:rPr>
        <w:t>中央财政资金农机购置与应用补贴</w:t>
      </w:r>
      <w:r>
        <w:rPr>
          <w:rFonts w:hint="eastAsia" w:ascii="仿宋" w:hAnsi="仿宋" w:eastAsia="仿宋" w:cs="仿宋"/>
          <w:color w:val="auto"/>
          <w:kern w:val="0"/>
          <w:sz w:val="32"/>
          <w:szCs w:val="32"/>
          <w:lang w:val="en-US" w:eastAsia="zh-CN"/>
        </w:rPr>
        <w:t>机具</w:t>
      </w:r>
      <w:r>
        <w:rPr>
          <w:rFonts w:hint="eastAsia" w:ascii="仿宋" w:hAnsi="仿宋" w:eastAsia="仿宋" w:cs="仿宋"/>
          <w:color w:val="auto"/>
          <w:kern w:val="0"/>
          <w:sz w:val="32"/>
          <w:szCs w:val="32"/>
        </w:rPr>
        <w:t>种类范围</w:t>
      </w:r>
      <w:r>
        <w:rPr>
          <w:rFonts w:hint="eastAsia" w:ascii="仿宋" w:hAnsi="仿宋" w:eastAsia="仿宋" w:cs="仿宋"/>
          <w:color w:val="auto"/>
          <w:kern w:val="0"/>
          <w:sz w:val="32"/>
          <w:szCs w:val="32"/>
          <w:u w:val="none"/>
        </w:rPr>
        <w:t>为</w:t>
      </w: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lang w:val="zh-CN"/>
        </w:rPr>
        <w:t>大类</w:t>
      </w:r>
      <w:r>
        <w:rPr>
          <w:rFonts w:hint="eastAsia" w:ascii="仿宋" w:hAnsi="仿宋" w:eastAsia="仿宋" w:cs="仿宋"/>
          <w:color w:val="auto"/>
          <w:kern w:val="0"/>
          <w:sz w:val="32"/>
          <w:szCs w:val="32"/>
          <w:lang w:val="en-US" w:eastAsia="zh-CN"/>
        </w:rPr>
        <w:t>43</w:t>
      </w:r>
      <w:r>
        <w:rPr>
          <w:rFonts w:hint="eastAsia" w:ascii="仿宋" w:hAnsi="仿宋" w:eastAsia="仿宋" w:cs="仿宋"/>
          <w:color w:val="auto"/>
          <w:kern w:val="0"/>
          <w:sz w:val="32"/>
          <w:szCs w:val="32"/>
          <w:lang w:val="zh-CN"/>
        </w:rPr>
        <w:t>小类</w:t>
      </w:r>
      <w:r>
        <w:rPr>
          <w:rFonts w:hint="eastAsia" w:ascii="仿宋" w:hAnsi="仿宋" w:eastAsia="仿宋" w:cs="仿宋"/>
          <w:color w:val="auto"/>
          <w:kern w:val="0"/>
          <w:sz w:val="32"/>
          <w:szCs w:val="32"/>
          <w:lang w:val="en-US" w:eastAsia="zh-CN"/>
        </w:rPr>
        <w:t>97</w:t>
      </w:r>
      <w:r>
        <w:rPr>
          <w:rFonts w:hint="eastAsia" w:ascii="仿宋" w:hAnsi="仿宋" w:eastAsia="仿宋" w:cs="仿宋"/>
          <w:color w:val="auto"/>
          <w:kern w:val="0"/>
          <w:sz w:val="32"/>
          <w:szCs w:val="32"/>
          <w:lang w:val="zh-CN"/>
        </w:rPr>
        <w:t>品目（附件</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lang w:val="en-US" w:eastAsia="zh-CN"/>
        </w:rPr>
        <w:t>自治区</w:t>
      </w:r>
      <w:r>
        <w:rPr>
          <w:rFonts w:hint="eastAsia" w:ascii="仿宋" w:hAnsi="仿宋" w:eastAsia="仿宋" w:cs="仿宋"/>
          <w:color w:val="auto"/>
          <w:kern w:val="0"/>
          <w:sz w:val="32"/>
          <w:szCs w:val="32"/>
        </w:rPr>
        <w:t>将</w:t>
      </w:r>
      <w:r>
        <w:rPr>
          <w:rFonts w:hint="eastAsia" w:ascii="仿宋" w:hAnsi="仿宋" w:eastAsia="仿宋" w:cs="仿宋"/>
          <w:color w:val="auto"/>
          <w:kern w:val="0"/>
          <w:sz w:val="32"/>
          <w:szCs w:val="32"/>
          <w:lang w:val="en-US" w:eastAsia="zh-CN"/>
        </w:rPr>
        <w:t>结合农牧业生产需求和补贴实施情况及时调整补贴范围和补贴额度，将</w:t>
      </w:r>
      <w:r>
        <w:rPr>
          <w:rFonts w:hint="eastAsia" w:ascii="仿宋" w:hAnsi="仿宋" w:eastAsia="仿宋" w:cs="仿宋"/>
          <w:color w:val="auto"/>
          <w:kern w:val="0"/>
          <w:sz w:val="32"/>
          <w:szCs w:val="32"/>
        </w:rPr>
        <w:t>更多符合条件的</w:t>
      </w:r>
      <w:r>
        <w:rPr>
          <w:rFonts w:hint="eastAsia" w:ascii="仿宋" w:hAnsi="仿宋" w:eastAsia="仿宋" w:cs="仿宋"/>
          <w:color w:val="auto"/>
          <w:kern w:val="0"/>
          <w:sz w:val="32"/>
          <w:szCs w:val="32"/>
          <w:lang w:val="en-US" w:eastAsia="zh-CN"/>
        </w:rPr>
        <w:t>先进适用机具纳入补贴范围。</w:t>
      </w:r>
      <w:r>
        <w:rPr>
          <w:rFonts w:hint="eastAsia" w:ascii="仿宋" w:hAnsi="仿宋" w:eastAsia="仿宋" w:cs="仿宋"/>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认证</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证书</w:t>
      </w:r>
      <w:r>
        <w:rPr>
          <w:rFonts w:hint="eastAsia" w:ascii="仿宋" w:hAnsi="仿宋" w:eastAsia="仿宋" w:cs="仿宋"/>
          <w:color w:val="auto"/>
          <w:kern w:val="0"/>
          <w:sz w:val="32"/>
          <w:szCs w:val="32"/>
          <w:lang w:val="en-US" w:eastAsia="zh-CN"/>
        </w:rPr>
        <w:t>或其他报告等</w:t>
      </w:r>
      <w:r>
        <w:rPr>
          <w:rFonts w:hint="eastAsia" w:ascii="仿宋" w:hAnsi="仿宋" w:eastAsia="仿宋" w:cs="仿宋"/>
          <w:color w:val="auto"/>
          <w:kern w:val="0"/>
          <w:sz w:val="32"/>
          <w:szCs w:val="32"/>
        </w:rPr>
        <w:t>有效期范围内</w:t>
      </w:r>
      <w:r>
        <w:rPr>
          <w:rFonts w:hint="eastAsia" w:ascii="仿宋" w:hAnsi="仿宋" w:eastAsia="仿宋" w:cs="仿宋"/>
          <w:b w:val="0"/>
          <w:bCs w:val="0"/>
          <w:sz w:val="32"/>
          <w:szCs w:val="32"/>
          <w:lang w:val="en-US" w:eastAsia="zh-CN"/>
        </w:rPr>
        <w:t>。</w:t>
      </w:r>
      <w:r>
        <w:rPr>
          <w:rFonts w:hint="eastAsia" w:ascii="仿宋" w:hAnsi="仿宋" w:eastAsia="仿宋" w:cs="仿宋"/>
          <w:color w:val="auto"/>
          <w:kern w:val="0"/>
          <w:sz w:val="32"/>
          <w:szCs w:val="32"/>
        </w:rPr>
        <w:t>按照市局统一要求，40马力（不含）以下轮式拖拉机及技术相对落后的品目或档次机具退出补贴范围</w:t>
      </w:r>
      <w:r>
        <w:rPr>
          <w:rFonts w:hint="eastAsia" w:ascii="仿宋" w:hAnsi="仿宋" w:eastAsia="仿宋" w:cs="仿宋"/>
          <w:color w:val="auto"/>
          <w:kern w:val="0"/>
          <w:sz w:val="32"/>
          <w:szCs w:val="32"/>
          <w:lang w:eastAsia="zh-CN"/>
        </w:rPr>
        <w:t>，</w:t>
      </w:r>
      <w:r>
        <w:rPr>
          <w:rFonts w:hint="eastAsia" w:ascii="仿宋" w:hAnsi="仿宋" w:eastAsia="仿宋" w:cs="仿宋"/>
          <w:b w:val="0"/>
          <w:bCs w:val="0"/>
          <w:sz w:val="32"/>
          <w:szCs w:val="32"/>
          <w:highlight w:val="none"/>
          <w:lang w:eastAsia="zh-CN"/>
        </w:rPr>
        <w:t>我区对</w:t>
      </w:r>
      <w:r>
        <w:rPr>
          <w:rFonts w:hint="eastAsia" w:ascii="仿宋" w:hAnsi="仿宋" w:eastAsia="仿宋" w:cs="仿宋"/>
          <w:b w:val="0"/>
          <w:bCs w:val="0"/>
          <w:sz w:val="32"/>
          <w:szCs w:val="32"/>
          <w:highlight w:val="none"/>
          <w:lang w:val="en-US" w:eastAsia="zh-CN"/>
        </w:rPr>
        <w:t>补贴资金额在1000元（不含）以下的机具不予补贴。</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全面开展农用无人驾驶航空器购置补贴工作，按有关规定引导农用无人驾驶航空器在农牧业领域规范应用，补贴对象为从事农牧业生产的农牧民和农牧业生产经营组织，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2017〕10号）有关规定予以确定。</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农机专项鉴定产品和农机新产品。使用中央财政资金的专项鉴定产品、农机新产品购置补贴试点按照《农业农村部办公厅 财政部办公厅关于印发〈2021—2023年农机购置补贴实施指导意见〉的通知》（农办计财〔2021〕8号）中《农机专项鉴定产品购置补贴实施工作规范(试行)》、《农机新产品购置补贴试点工作指引》等要求执行。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三、资金分配与使用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农机购置与应用补贴支出主要用于支持购置先进适用农牧业机械，以及开展有关试点和农机报废更新等方面。</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（一）资金分配。</w:t>
      </w:r>
      <w:r>
        <w:rPr>
          <w:rFonts w:hint="eastAsia" w:ascii="仿宋" w:hAnsi="仿宋" w:eastAsia="仿宋" w:cs="仿宋"/>
          <w:b w:val="0"/>
          <w:bCs w:val="0"/>
          <w:sz w:val="32"/>
          <w:szCs w:val="32"/>
          <w:lang w:val="en-US" w:eastAsia="zh-CN"/>
        </w:rPr>
        <w:t>按照有关规定做好资金需求摸底工作，加强资金使用情况监测，</w:t>
      </w:r>
      <w:r>
        <w:rPr>
          <w:rFonts w:hint="eastAsia" w:ascii="仿宋" w:hAnsi="仿宋" w:eastAsia="仿宋" w:cs="仿宋"/>
          <w:b w:val="0"/>
          <w:bCs w:val="0"/>
          <w:sz w:val="32"/>
          <w:szCs w:val="32"/>
          <w:highlight w:val="none"/>
          <w:lang w:val="en-US" w:eastAsia="zh-CN"/>
        </w:rPr>
        <w:t>优先使用结转资金</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_GB2312" w:hAnsi="仿宋_GB2312" w:eastAsia="仿宋_GB2312" w:cs="仿宋_GB2312"/>
          <w:snapToGrid w:val="0"/>
          <w:color w:val="auto"/>
          <w:sz w:val="32"/>
          <w:szCs w:val="32"/>
        </w:rPr>
      </w:pPr>
      <w:r>
        <w:rPr>
          <w:rFonts w:hint="eastAsia" w:ascii="楷体" w:hAnsi="楷体" w:eastAsia="楷体" w:cs="楷体"/>
          <w:b w:val="0"/>
          <w:bCs w:val="0"/>
          <w:sz w:val="32"/>
          <w:szCs w:val="32"/>
          <w:lang w:val="en-US" w:eastAsia="zh-CN"/>
        </w:rPr>
        <w:t>（二）支出责任与兑付。</w:t>
      </w:r>
      <w:r>
        <w:rPr>
          <w:rFonts w:hint="eastAsia" w:ascii="仿宋" w:hAnsi="仿宋" w:eastAsia="仿宋" w:cs="仿宋"/>
          <w:b w:val="0"/>
          <w:bCs w:val="0"/>
          <w:sz w:val="32"/>
          <w:szCs w:val="32"/>
          <w:lang w:val="en-US" w:eastAsia="zh-CN"/>
        </w:rPr>
        <w:t>按照《农业农村部、财政部关于贯彻落实中央一号文件要求开展农机购置与应用补贴试点的通知》（农机发〔2022〕3号）履行法定支出责任</w:t>
      </w:r>
      <w:r>
        <w:rPr>
          <w:rFonts w:hint="eastAsia" w:ascii="仿宋_GB2312" w:hAnsi="仿宋_GB2312" w:eastAsia="仿宋_GB2312" w:cs="仿宋_GB2312"/>
          <w:snapToGrid w:val="0"/>
          <w:color w:val="auto"/>
          <w:sz w:val="32"/>
          <w:szCs w:val="32"/>
          <w:highlight w:val="none"/>
          <w:lang w:val="en-US" w:eastAsia="zh-CN"/>
        </w:rPr>
        <w:t>。</w:t>
      </w:r>
      <w:r>
        <w:rPr>
          <w:rFonts w:hint="eastAsia" w:ascii="仿宋_GB2312" w:hAnsi="仿宋_GB2312" w:eastAsia="仿宋_GB2312" w:cs="仿宋_GB2312"/>
          <w:snapToGrid w:val="0"/>
          <w:color w:val="auto"/>
          <w:sz w:val="32"/>
          <w:szCs w:val="32"/>
        </w:rPr>
        <w:t>农机购置与应用补贴资金不得</w:t>
      </w:r>
      <w:r>
        <w:rPr>
          <w:rFonts w:hint="eastAsia" w:ascii="仿宋_GB2312" w:hAnsi="仿宋_GB2312" w:eastAsia="仿宋_GB2312" w:cs="仿宋_GB2312"/>
          <w:snapToGrid w:val="0"/>
          <w:color w:val="auto"/>
          <w:sz w:val="32"/>
          <w:szCs w:val="32"/>
          <w:lang w:val="en-US" w:eastAsia="zh-CN"/>
        </w:rPr>
        <w:t>挤占、截留、挪用或用于其他支出</w:t>
      </w:r>
      <w:r>
        <w:rPr>
          <w:rFonts w:hint="eastAsia" w:ascii="仿宋_GB2312" w:hAnsi="仿宋_GB2312" w:eastAsia="仿宋_GB2312" w:cs="仿宋_GB2312"/>
          <w:snapToGrid w:val="0"/>
          <w:color w:val="auto"/>
          <w:sz w:val="32"/>
          <w:szCs w:val="32"/>
        </w:rPr>
        <w:t>。不同年度国家及自治区农机购置补贴政策有变动、终止的，按变动终止情况执行。</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四、操作流程</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机购置与应用补贴政策实行“自主购机、定额补贴、先购后补、旗县审核、盟市兑付、直补到卡(户)”。购机行为完成后，购机者自主向当地农牧部门提出补贴资金申领事项，签署告知承诺书，承诺购买行为、发票购机价格等信息真实有效，按相关规定申办补贴。</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（一）发布通知。</w:t>
      </w:r>
      <w:r>
        <w:rPr>
          <w:rFonts w:hint="eastAsia" w:ascii="仿宋" w:hAnsi="仿宋" w:eastAsia="仿宋" w:cs="仿宋"/>
          <w:b w:val="0"/>
          <w:bCs w:val="0"/>
          <w:sz w:val="32"/>
          <w:szCs w:val="32"/>
          <w:lang w:val="en-US" w:eastAsia="zh-CN"/>
        </w:rPr>
        <w:t>区农牧部门、财政部门按职责分工和有关规定发布本地区农机购置与应用补贴实施方案、操作程序、机具核验制度、咨询投诉举报电话等信息。</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（二）自主购机。</w:t>
      </w:r>
      <w:r>
        <w:rPr>
          <w:rFonts w:hint="eastAsia" w:ascii="仿宋" w:hAnsi="仿宋" w:eastAsia="仿宋" w:cs="仿宋"/>
          <w:b w:val="0"/>
          <w:bCs w:val="0"/>
          <w:sz w:val="32"/>
          <w:szCs w:val="32"/>
          <w:lang w:val="en-US" w:eastAsia="zh-CN"/>
        </w:rPr>
        <w:t>购机者自主选择购买机具，按市场化原则与农机供货企业协商确定购机价格与支付方式，原则上购机价格5000元以上的鼓励非现金方式支付购机款，并对交易真实性、有效性和可能发生的纠纷承担法律责任。凡申请补贴的购机者，须向供货企业索取发票和所购补贴机具基本信息单（附件3），并及时申报补贴，购买实行牌证管理的机具，在申请补贴之前须向区农牧部门申请牌照。</w:t>
      </w:r>
    </w:p>
    <w:p>
      <w:pPr>
        <w:keepNext w:val="0"/>
        <w:keepLines w:val="0"/>
        <w:pageBreakBefore w:val="0"/>
        <w:kinsoku/>
        <w:wordWrap/>
        <w:overflowPunct/>
        <w:topLinePunct w:val="0"/>
        <w:autoSpaceDE/>
        <w:autoSpaceDN/>
        <w:bidi w:val="0"/>
        <w:snapToGrid/>
        <w:spacing w:line="560" w:lineRule="exact"/>
        <w:ind w:firstLine="645"/>
        <w:textAlignment w:val="auto"/>
        <w:rPr>
          <w:rFonts w:hint="eastAsia" w:ascii="仿宋" w:hAnsi="仿宋" w:eastAsia="仿宋" w:cs="仿宋"/>
          <w:b w:val="0"/>
          <w:bCs w:val="0"/>
          <w:sz w:val="32"/>
          <w:szCs w:val="32"/>
          <w:highlight w:val="none"/>
          <w:lang w:val="en-US" w:eastAsia="zh-CN"/>
        </w:rPr>
      </w:pPr>
      <w:r>
        <w:rPr>
          <w:rFonts w:hint="eastAsia" w:ascii="楷体" w:hAnsi="楷体" w:eastAsia="楷体" w:cs="楷体"/>
          <w:b w:val="0"/>
          <w:bCs w:val="0"/>
          <w:sz w:val="32"/>
          <w:szCs w:val="32"/>
          <w:lang w:val="en-US" w:eastAsia="zh-CN"/>
        </w:rPr>
        <w:t>（三）受理补贴申请。</w:t>
      </w:r>
      <w:r>
        <w:rPr>
          <w:rFonts w:hint="eastAsia" w:ascii="仿宋" w:hAnsi="仿宋" w:eastAsia="仿宋" w:cs="仿宋"/>
          <w:b w:val="0"/>
          <w:bCs w:val="0"/>
          <w:sz w:val="32"/>
          <w:szCs w:val="32"/>
          <w:lang w:val="en-US" w:eastAsia="zh-CN"/>
        </w:rPr>
        <w:t>购机者本人在购机后携带补贴农机具、购机发票、补贴机具基本信息单及身份证等材料到元宝山区农牧局农牧业机械化管理股提出补贴申领事项。办理补贴手续时，购机者须提供购机发票、机具基本信息单、补贴机具核验单、身份证、户口本、动力机械需带驾驶证和行驶证、惠农“一卡通”，实行牌证管理机具的还要提供已办理牌照证明。资金不足时按补贴</w:t>
      </w:r>
      <w:r>
        <w:rPr>
          <w:rFonts w:hint="default" w:ascii="仿宋" w:hAnsi="仿宋" w:eastAsia="仿宋" w:cs="仿宋"/>
          <w:b w:val="0"/>
          <w:bCs w:val="0"/>
          <w:sz w:val="32"/>
          <w:szCs w:val="32"/>
          <w:lang w:val="en-US" w:eastAsia="zh-CN"/>
        </w:rPr>
        <w:t>APP</w:t>
      </w:r>
      <w:r>
        <w:rPr>
          <w:rFonts w:hint="eastAsia" w:ascii="仿宋" w:hAnsi="仿宋" w:eastAsia="仿宋" w:cs="仿宋"/>
          <w:b w:val="0"/>
          <w:bCs w:val="0"/>
          <w:sz w:val="32"/>
          <w:szCs w:val="32"/>
          <w:lang w:val="en-US" w:eastAsia="zh-CN"/>
        </w:rPr>
        <w:t>申请先后顺序进行办理补贴手续。在自治区境内市场监督管理部门注册的农牧业生产经营组织，可以到组织法人户籍地或注册地办理补贴，不得跨自治区（省）办理，</w:t>
      </w:r>
      <w:r>
        <w:rPr>
          <w:rFonts w:hint="eastAsia" w:ascii="仿宋" w:hAnsi="仿宋" w:eastAsia="仿宋" w:cs="仿宋"/>
          <w:b w:val="0"/>
          <w:bCs w:val="0"/>
          <w:sz w:val="32"/>
          <w:szCs w:val="32"/>
          <w:highlight w:val="none"/>
          <w:lang w:val="en-US" w:eastAsia="zh-CN"/>
        </w:rPr>
        <w:t>农牧业生产经营组织申请农机购置与应用补贴需提供营业执照原件、</w:t>
      </w:r>
      <w:r>
        <w:rPr>
          <w:rFonts w:hint="eastAsia" w:ascii="仿宋" w:hAnsi="仿宋" w:eastAsia="仿宋" w:cs="仿宋"/>
          <w:b w:val="0"/>
          <w:bCs w:val="0"/>
          <w:sz w:val="32"/>
          <w:szCs w:val="32"/>
          <w:lang w:val="en-US" w:eastAsia="zh-CN"/>
        </w:rPr>
        <w:t>法人代表身份证和户口本，</w:t>
      </w:r>
      <w:r>
        <w:rPr>
          <w:rFonts w:hint="eastAsia" w:ascii="仿宋" w:hAnsi="仿宋" w:eastAsia="仿宋" w:cs="仿宋"/>
          <w:b w:val="0"/>
          <w:bCs w:val="0"/>
          <w:sz w:val="32"/>
          <w:szCs w:val="32"/>
          <w:highlight w:val="none"/>
          <w:lang w:val="en-US" w:eastAsia="zh-CN"/>
        </w:rPr>
        <w:t>经办人为本组织成员证明。</w:t>
      </w:r>
    </w:p>
    <w:p>
      <w:pPr>
        <w:keepNext w:val="0"/>
        <w:keepLines w:val="0"/>
        <w:pageBreakBefore w:val="0"/>
        <w:kinsoku/>
        <w:wordWrap/>
        <w:overflowPunct/>
        <w:topLinePunct w:val="0"/>
        <w:autoSpaceDE/>
        <w:autoSpaceDN/>
        <w:bidi w:val="0"/>
        <w:snapToGrid/>
        <w:spacing w:line="560" w:lineRule="exact"/>
        <w:ind w:firstLine="645"/>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部分安装物联监控的机具类别以完成规定的作业面积或作业量作为申领补贴的前提条件，具体机具种类以办理服务系统设置为准，</w:t>
      </w:r>
      <w:r>
        <w:rPr>
          <w:rFonts w:hint="eastAsia" w:ascii="仿宋" w:hAnsi="仿宋" w:eastAsia="仿宋" w:cs="仿宋"/>
          <w:b w:val="0"/>
          <w:bCs w:val="0"/>
          <w:sz w:val="32"/>
          <w:szCs w:val="32"/>
          <w:highlight w:val="none"/>
          <w:lang w:val="en-US" w:eastAsia="zh-CN"/>
        </w:rPr>
        <w:t>区</w:t>
      </w:r>
      <w:r>
        <w:rPr>
          <w:rFonts w:hint="eastAsia" w:ascii="仿宋" w:hAnsi="仿宋" w:eastAsia="仿宋" w:cs="仿宋"/>
          <w:b w:val="0"/>
          <w:bCs w:val="0"/>
          <w:sz w:val="32"/>
          <w:szCs w:val="32"/>
          <w:lang w:val="en-US" w:eastAsia="zh-CN"/>
        </w:rPr>
        <w:t>农牧部门全面实行办理服务系统常年连续开放，推广使用信息化技术，方便购机者随时在线录入补贴申请信息。引导购机者在录入信息后，及时向农牧部门提交补贴申请资料。区县（区）补贴资金申请数量达到或超过当年可用资金(含结转资金、调剂资金)时，购机者提交的补贴申请可继续录入进行预登记，但应及时告知购机者相关情况。</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default"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（四）机具核验。</w:t>
      </w:r>
      <w:r>
        <w:rPr>
          <w:rFonts w:hint="eastAsia" w:ascii="仿宋" w:hAnsi="仿宋" w:eastAsia="仿宋" w:cs="仿宋"/>
          <w:b w:val="0"/>
          <w:bCs w:val="0"/>
          <w:sz w:val="32"/>
          <w:szCs w:val="32"/>
          <w:lang w:val="en-US" w:eastAsia="zh-CN"/>
        </w:rPr>
        <w:t>补贴办理结束，区农牧局农牧业机械化管理股按照市农牧局、财政局确定核实的机具品种和比例进行抽查核实。抽查核实总的比例为当年补贴购机总数的30%，其中140马力以上动力机械及自走式机具核实比例为90%以上，每种机型的抽查核实比例不低于5%。对部分机具设定以完成规定作业面积或作业量作为核验的前提条件，具体机具种类以办理服务系统设置为准。对高风险机具，逐台核验</w:t>
      </w:r>
      <w:r>
        <w:rPr>
          <w:rFonts w:hint="eastAsia" w:ascii="仿宋" w:hAnsi="仿宋" w:eastAsia="仿宋" w:cs="仿宋"/>
          <w:b w:val="0"/>
          <w:bCs w:val="0"/>
          <w:sz w:val="32"/>
          <w:szCs w:val="32"/>
          <w:lang w:val="en" w:eastAsia="zh-CN"/>
        </w:rPr>
        <w:t>；</w:t>
      </w:r>
      <w:r>
        <w:rPr>
          <w:rFonts w:hint="eastAsia" w:ascii="仿宋" w:hAnsi="仿宋" w:eastAsia="仿宋" w:cs="仿宋"/>
          <w:b w:val="0"/>
          <w:bCs w:val="0"/>
          <w:sz w:val="32"/>
          <w:szCs w:val="32"/>
          <w:lang w:val="en-US" w:eastAsia="zh-CN"/>
        </w:rPr>
        <w:t>对安装类、设施类或安全风险较高类补贴机具，以及当地初次出现的高补贴额机具，在安装完成且生产应用一段时间后进行现场核验和补贴兑付</w:t>
      </w:r>
      <w:r>
        <w:rPr>
          <w:rFonts w:hint="eastAsia" w:ascii="仿宋" w:hAnsi="仿宋" w:eastAsia="仿宋" w:cs="仿宋"/>
          <w:b w:val="0"/>
          <w:bCs w:val="0"/>
          <w:sz w:val="32"/>
          <w:szCs w:val="32"/>
          <w:lang w:val="en" w:eastAsia="zh-CN"/>
        </w:rPr>
        <w:t>；</w:t>
      </w:r>
      <w:r>
        <w:rPr>
          <w:rFonts w:hint="eastAsia" w:ascii="仿宋" w:hAnsi="仿宋" w:eastAsia="仿宋" w:cs="仿宋"/>
          <w:b w:val="0"/>
          <w:bCs w:val="0"/>
          <w:sz w:val="32"/>
          <w:szCs w:val="32"/>
          <w:highlight w:val="none"/>
          <w:lang w:val="en-US" w:eastAsia="zh-CN"/>
        </w:rPr>
        <w:t>对其他机具，抽查核验比例为30%。</w:t>
      </w:r>
      <w:r>
        <w:rPr>
          <w:rFonts w:hint="eastAsia" w:ascii="仿宋" w:hAnsi="仿宋" w:eastAsia="仿宋" w:cs="仿宋"/>
          <w:b w:val="0"/>
          <w:bCs w:val="0"/>
          <w:sz w:val="32"/>
          <w:szCs w:val="32"/>
          <w:lang w:val="en-US" w:eastAsia="zh-CN"/>
        </w:rPr>
        <w:t xml:space="preserve">我区根据本地实际情况可以增加重点核实的机型，并做好全程留痕工作。核实过程中发现购机人所购产品与申请补贴的机具信息不符、铭牌不规范的，取消补贴资格。由于用户自身原因致使所购机具没有接受核实的，取消补贴资格。 </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snapToGrid w:val="0"/>
          <w:kern w:val="2"/>
          <w:sz w:val="32"/>
          <w:szCs w:val="32"/>
          <w:lang w:val="en-US" w:eastAsia="zh-CN" w:bidi="ar"/>
        </w:rPr>
      </w:pPr>
      <w:r>
        <w:rPr>
          <w:rFonts w:hint="eastAsia" w:ascii="楷体" w:hAnsi="楷体" w:eastAsia="楷体" w:cs="楷体"/>
          <w:b w:val="0"/>
          <w:bCs w:val="0"/>
          <w:sz w:val="32"/>
          <w:szCs w:val="32"/>
          <w:lang w:val="en-US" w:eastAsia="zh-CN"/>
        </w:rPr>
        <w:t>（五）兑付补贴资金。</w:t>
      </w:r>
      <w:r>
        <w:rPr>
          <w:rFonts w:hint="eastAsia" w:ascii="仿宋" w:hAnsi="仿宋" w:eastAsia="仿宋" w:cs="仿宋"/>
          <w:snapToGrid w:val="0"/>
          <w:kern w:val="2"/>
          <w:sz w:val="32"/>
          <w:szCs w:val="32"/>
          <w:lang w:val="en-US" w:eastAsia="zh-CN" w:bidi="ar"/>
        </w:rPr>
        <w:t>购机人签字确认的申请经网上公示5天期满后，经区补贴工作人员再次审核无误后推送到“内蒙古自治区农机购置与应用补贴申请办理服务系统”财政端口，财政部门根据《内蒙古自治区财政厅 农牧厅关于创新惠农惠牧财政补贴资金发放直达机制的通知》（内财农〔2024〕26号）文件要求完成提级发放。</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楷体" w:hAnsi="楷体" w:eastAsia="楷体" w:cs="楷体"/>
          <w:b w:val="0"/>
          <w:bCs w:val="0"/>
          <w:sz w:val="32"/>
          <w:szCs w:val="32"/>
          <w:lang w:val="en-US" w:eastAsia="zh-CN"/>
        </w:rPr>
        <w:t>（六</w:t>
      </w:r>
      <w:bookmarkStart w:id="0" w:name="_GoBack"/>
      <w:bookmarkEnd w:id="0"/>
      <w:r>
        <w:rPr>
          <w:rFonts w:hint="eastAsia" w:ascii="楷体" w:hAnsi="楷体" w:eastAsia="楷体" w:cs="楷体"/>
          <w:b w:val="0"/>
          <w:bCs w:val="0"/>
          <w:sz w:val="32"/>
          <w:szCs w:val="32"/>
          <w:lang w:val="en-US" w:eastAsia="zh-CN"/>
        </w:rPr>
        <w:t>）组织抽查。</w:t>
      </w:r>
      <w:r>
        <w:rPr>
          <w:rFonts w:hint="eastAsia" w:ascii="仿宋" w:hAnsi="仿宋" w:eastAsia="仿宋" w:cs="仿宋"/>
          <w:b w:val="0"/>
          <w:bCs w:val="0"/>
          <w:sz w:val="32"/>
          <w:szCs w:val="32"/>
          <w:highlight w:val="none"/>
          <w:lang w:val="en-US" w:eastAsia="zh-CN"/>
        </w:rPr>
        <w:t>委托符合条件的第三方，或由专业农机人员和乡镇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及时组织调查并按规定处理，涉嫌犯罪的，要向司法机关移交严处，因违规处理无法办理认购，造成购机者损失的，由违规主体负责。</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补贴政策全面实行跨年度连续实施，除发生违规行为的，不得以任何理由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五、相关事项</w:t>
      </w:r>
    </w:p>
    <w:p>
      <w:pPr>
        <w:keepNext w:val="0"/>
        <w:keepLines w:val="0"/>
        <w:pageBreakBefore w:val="0"/>
        <w:kinsoku/>
        <w:wordWrap/>
        <w:overflowPunct/>
        <w:topLinePunct w:val="0"/>
        <w:autoSpaceDE/>
        <w:autoSpaceDN/>
        <w:bidi w:val="0"/>
        <w:snapToGrid/>
        <w:spacing w:line="560" w:lineRule="exact"/>
        <w:ind w:firstLine="645"/>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（一）加强组织领导，明确分工。</w:t>
      </w:r>
      <w:r>
        <w:rPr>
          <w:rFonts w:hint="eastAsia" w:ascii="仿宋" w:hAnsi="仿宋" w:eastAsia="仿宋" w:cs="仿宋"/>
          <w:b w:val="0"/>
          <w:bCs w:val="0"/>
          <w:sz w:val="32"/>
          <w:szCs w:val="32"/>
          <w:lang w:val="en-US" w:eastAsia="zh-CN"/>
        </w:rPr>
        <w:t>为确保落实好20</w:t>
      </w:r>
      <w:r>
        <w:rPr>
          <w:rFonts w:hint="default" w:ascii="仿宋" w:hAnsi="仿宋" w:eastAsia="仿宋" w:cs="仿宋"/>
          <w:b w:val="0"/>
          <w:bCs w:val="0"/>
          <w:sz w:val="32"/>
          <w:szCs w:val="32"/>
          <w:lang w:val="en-US" w:eastAsia="zh-CN"/>
        </w:rPr>
        <w:t>2</w:t>
      </w:r>
      <w:r>
        <w:rPr>
          <w:rFonts w:hint="eastAsia" w:ascii="仿宋" w:hAnsi="仿宋" w:eastAsia="仿宋" w:cs="仿宋"/>
          <w:b w:val="0"/>
          <w:bCs w:val="0"/>
          <w:sz w:val="32"/>
          <w:szCs w:val="32"/>
          <w:lang w:val="en-US" w:eastAsia="zh-CN"/>
        </w:rPr>
        <w:t>4-2026年农机购置补贴政策，区农牧局成立由局长任组长，财政局分管领导及农牧局分管领导任副组长，办公室、农牧业机械化管理股等部门组成的区农机购置补贴工作领导小组（附件1）。负责制定补贴实施方案并监督落实，协调解决政策执行中的重大事项。农牧业机械化管理股负责政策宣传、补贴对象确定、公示公告、购机核实、档案整理、推送提级发放等具体工作。</w:t>
      </w:r>
    </w:p>
    <w:p>
      <w:pPr>
        <w:keepNext w:val="0"/>
        <w:keepLines w:val="0"/>
        <w:pageBreakBefore w:val="0"/>
        <w:kinsoku/>
        <w:wordWrap/>
        <w:overflowPunct/>
        <w:topLinePunct w:val="0"/>
        <w:autoSpaceDE/>
        <w:autoSpaceDN/>
        <w:bidi w:val="0"/>
        <w:snapToGrid/>
        <w:spacing w:line="560" w:lineRule="exact"/>
        <w:ind w:firstLine="645"/>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（二）各方职责。</w:t>
      </w:r>
      <w:r>
        <w:rPr>
          <w:rFonts w:hint="eastAsia" w:ascii="仿宋" w:hAnsi="仿宋" w:eastAsia="仿宋" w:cs="仿宋"/>
          <w:b w:val="0"/>
          <w:bCs w:val="0"/>
          <w:sz w:val="32"/>
          <w:szCs w:val="32"/>
          <w:lang w:val="en-US" w:eastAsia="zh-CN"/>
        </w:rPr>
        <w:t>购机人和农机产销企业对其提交的农机购置补贴相关申请材料和购买机具的真实性承担法律责任。区农牧局、财政局按职责分工，仅对农机购置补贴材料的合规性审核结果负责。</w:t>
      </w:r>
    </w:p>
    <w:p>
      <w:pPr>
        <w:keepNext w:val="0"/>
        <w:keepLines w:val="0"/>
        <w:pageBreakBefore w:val="0"/>
        <w:kinsoku/>
        <w:wordWrap/>
        <w:overflowPunct/>
        <w:topLinePunct w:val="0"/>
        <w:autoSpaceDE/>
        <w:autoSpaceDN/>
        <w:bidi w:val="0"/>
        <w:snapToGrid/>
        <w:spacing w:line="560" w:lineRule="exact"/>
        <w:ind w:firstLine="645"/>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（三）公开信息，接受监督。</w:t>
      </w:r>
      <w:r>
        <w:rPr>
          <w:rFonts w:hint="eastAsia" w:ascii="仿宋" w:hAnsi="仿宋" w:eastAsia="仿宋" w:cs="仿宋"/>
          <w:b w:val="0"/>
          <w:bCs w:val="0"/>
          <w:sz w:val="32"/>
          <w:szCs w:val="32"/>
          <w:lang w:val="en-US" w:eastAsia="zh-CN"/>
        </w:rPr>
        <w:t>农机购置补贴政策落实全程公开。设“农机购置补贴信息公开专栏”，农牧民可通过专栏了解相关政策、补贴机具种类范围、补贴标准、受益对象和资金使用进度等信息。</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（四）加强监管，严惩违规。</w:t>
      </w:r>
      <w:r>
        <w:rPr>
          <w:rFonts w:hint="eastAsia" w:ascii="仿宋" w:hAnsi="仿宋" w:eastAsia="仿宋" w:cs="仿宋"/>
          <w:b w:val="0"/>
          <w:bCs w:val="0"/>
          <w:sz w:val="32"/>
          <w:szCs w:val="32"/>
          <w:lang w:val="en-US" w:eastAsia="zh-CN"/>
        </w:rPr>
        <w:t>区农牧部门、财政部门要认真执行《内蒙古自治区农牧厅、财政厅关于进一步加强农机购置补贴政策监管强化纪律约束的通知》（内农牧机发〔2019〕216号）等相关要求，严格落实属地管理责任，加强风险防控和异常情形主动报告，更加严格实施信用管理和农机产销企业承诺制。要充分发挥专业机构的技术优势和大数据的信息优势，有效开展违规行为全流程分析排查，强化农牧部门和财政部门牵头，其他部门支持的联合查处和省际联动处理，对违法违规行为保持“零容忍”高压态势，从严整治违法违规行为，涉嫌犯罪的，移交司法机关予以查处，有力维护政策实施良好秩序。对于发现使用伪造、变造、篡改、冒用农机购置补贴产品铭牌、合格证、鉴定证书等违规行为和虚开发票、以小套大等非法获取补贴资金行为，及时上报市农牧局和自治区农牧厅。</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val="0"/>
          <w:bCs w:val="0"/>
          <w:sz w:val="32"/>
          <w:szCs w:val="32"/>
          <w:lang w:val="zh-TW" w:eastAsia="zh-TW"/>
        </w:rPr>
      </w:pPr>
      <w:r>
        <w:rPr>
          <w:rFonts w:hint="eastAsia" w:ascii="楷体" w:hAnsi="楷体" w:eastAsia="楷体" w:cs="楷体"/>
          <w:b w:val="0"/>
          <w:bCs w:val="0"/>
          <w:sz w:val="32"/>
          <w:szCs w:val="32"/>
          <w:lang w:val="zh-TW" w:eastAsia="zh-CN"/>
        </w:rPr>
        <w:t>（五）</w:t>
      </w:r>
      <w:r>
        <w:rPr>
          <w:rFonts w:hint="eastAsia" w:ascii="楷体" w:hAnsi="楷体" w:eastAsia="楷体" w:cs="楷体"/>
          <w:b w:val="0"/>
          <w:bCs w:val="0"/>
          <w:sz w:val="32"/>
          <w:szCs w:val="32"/>
          <w:lang w:val="zh-TW" w:eastAsia="zh-TW"/>
        </w:rPr>
        <w:t>其他规定</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sz w:val="32"/>
          <w:szCs w:val="32"/>
          <w:highlight w:val="none"/>
          <w:lang w:val="zh-TW" w:eastAsia="zh-TW"/>
        </w:rPr>
      </w:pPr>
      <w:r>
        <w:rPr>
          <w:rFonts w:hint="eastAsia" w:ascii="仿宋" w:hAnsi="仿宋" w:eastAsia="仿宋" w:cs="仿宋"/>
          <w:b w:val="0"/>
          <w:bCs w:val="0"/>
          <w:sz w:val="32"/>
          <w:szCs w:val="32"/>
          <w:highlight w:val="none"/>
          <w:lang w:val="zh-TW" w:eastAsia="zh-CN"/>
        </w:rPr>
        <w:t>农机</w:t>
      </w:r>
      <w:r>
        <w:rPr>
          <w:rFonts w:hint="eastAsia" w:ascii="仿宋" w:hAnsi="仿宋" w:eastAsia="仿宋" w:cs="仿宋"/>
          <w:b w:val="0"/>
          <w:bCs w:val="0"/>
          <w:sz w:val="32"/>
          <w:szCs w:val="32"/>
          <w:highlight w:val="none"/>
          <w:lang w:val="zh-TW" w:eastAsia="zh-TW"/>
        </w:rPr>
        <w:t>补贴申请必须由</w:t>
      </w:r>
      <w:r>
        <w:rPr>
          <w:rFonts w:hint="eastAsia" w:ascii="仿宋" w:hAnsi="仿宋" w:eastAsia="仿宋" w:cs="仿宋"/>
          <w:b w:val="0"/>
          <w:bCs w:val="0"/>
          <w:sz w:val="32"/>
          <w:szCs w:val="32"/>
          <w:highlight w:val="none"/>
          <w:lang w:val="zh-TW" w:eastAsia="zh-CN"/>
        </w:rPr>
        <w:t>购机</w:t>
      </w:r>
      <w:r>
        <w:rPr>
          <w:rFonts w:hint="eastAsia" w:ascii="仿宋" w:hAnsi="仿宋" w:eastAsia="仿宋" w:cs="仿宋"/>
          <w:b w:val="0"/>
          <w:bCs w:val="0"/>
          <w:sz w:val="32"/>
          <w:szCs w:val="32"/>
          <w:highlight w:val="none"/>
          <w:lang w:val="zh-TW" w:eastAsia="zh-TW"/>
        </w:rPr>
        <w:t>本人持相关</w:t>
      </w:r>
      <w:r>
        <w:rPr>
          <w:rFonts w:hint="eastAsia" w:ascii="仿宋" w:hAnsi="仿宋" w:eastAsia="仿宋" w:cs="仿宋"/>
          <w:b w:val="0"/>
          <w:bCs w:val="0"/>
          <w:sz w:val="32"/>
          <w:szCs w:val="32"/>
          <w:highlight w:val="none"/>
          <w:lang w:val="zh-TW" w:eastAsia="zh-CN"/>
        </w:rPr>
        <w:t>申请</w:t>
      </w:r>
      <w:r>
        <w:rPr>
          <w:rFonts w:hint="eastAsia" w:ascii="仿宋" w:hAnsi="仿宋" w:eastAsia="仿宋" w:cs="仿宋"/>
          <w:b w:val="0"/>
          <w:bCs w:val="0"/>
          <w:sz w:val="32"/>
          <w:szCs w:val="32"/>
          <w:highlight w:val="none"/>
          <w:lang w:val="zh-TW" w:eastAsia="zh-TW"/>
        </w:rPr>
        <w:t>材料提出并办理，因遇重大疾病或意外事故导致本人不能亲自办理的，可由购机人家庭成员提供与购机人为同一家庭的证明及购机人相关材料办理，其他原因一律不许代办。</w:t>
      </w:r>
    </w:p>
    <w:p>
      <w:pPr>
        <w:keepNext w:val="0"/>
        <w:keepLines w:val="0"/>
        <w:pageBreakBefore w:val="0"/>
        <w:kinsoku/>
        <w:wordWrap/>
        <w:overflowPunct/>
        <w:topLinePunct w:val="0"/>
        <w:autoSpaceDE/>
        <w:autoSpaceDN/>
        <w:bidi w:val="0"/>
        <w:snapToGrid/>
        <w:spacing w:line="560" w:lineRule="exact"/>
        <w:jc w:val="both"/>
        <w:textAlignment w:val="auto"/>
        <w:rPr>
          <w:rFonts w:hint="eastAsia" w:ascii="仿宋" w:hAnsi="仿宋" w:eastAsia="仿宋" w:cs="仿宋"/>
          <w:snapToGrid w:val="0"/>
          <w:color w:val="auto"/>
          <w:sz w:val="32"/>
          <w:szCs w:val="32"/>
        </w:rPr>
      </w:pPr>
      <w:r>
        <w:rPr>
          <w:rFonts w:hint="eastAsia" w:ascii="仿宋" w:hAnsi="仿宋" w:eastAsia="仿宋" w:cs="仿宋"/>
          <w:snapToGrid w:val="0"/>
          <w:color w:val="auto"/>
          <w:sz w:val="32"/>
          <w:szCs w:val="32"/>
          <w:highlight w:val="none"/>
          <w:lang w:val="en-US" w:eastAsia="zh-CN"/>
        </w:rPr>
        <w:t xml:space="preserve">    </w:t>
      </w:r>
      <w:r>
        <w:rPr>
          <w:rFonts w:hint="eastAsia" w:ascii="仿宋" w:hAnsi="仿宋" w:eastAsia="仿宋" w:cs="仿宋"/>
          <w:snapToGrid w:val="0"/>
          <w:color w:val="auto"/>
          <w:sz w:val="32"/>
          <w:szCs w:val="32"/>
          <w:highlight w:val="none"/>
          <w:lang w:eastAsia="zh-CN"/>
        </w:rPr>
        <w:t>本</w:t>
      </w:r>
      <w:r>
        <w:rPr>
          <w:rFonts w:hint="eastAsia" w:ascii="仿宋" w:hAnsi="仿宋" w:eastAsia="仿宋" w:cs="仿宋"/>
          <w:snapToGrid w:val="0"/>
          <w:color w:val="auto"/>
          <w:sz w:val="32"/>
          <w:szCs w:val="32"/>
          <w:highlight w:val="none"/>
        </w:rPr>
        <w:t>方案</w:t>
      </w:r>
      <w:r>
        <w:rPr>
          <w:rFonts w:hint="eastAsia" w:ascii="仿宋" w:hAnsi="仿宋" w:eastAsia="仿宋" w:cs="仿宋"/>
          <w:snapToGrid w:val="0"/>
          <w:color w:val="auto"/>
          <w:sz w:val="32"/>
          <w:szCs w:val="32"/>
        </w:rPr>
        <w:t>自</w:t>
      </w:r>
      <w:r>
        <w:rPr>
          <w:rFonts w:hint="eastAsia" w:ascii="仿宋" w:hAnsi="仿宋" w:eastAsia="仿宋" w:cs="仿宋"/>
          <w:snapToGrid w:val="0"/>
          <w:color w:val="auto"/>
          <w:sz w:val="32"/>
          <w:szCs w:val="32"/>
          <w:lang w:eastAsia="zh-CN"/>
        </w:rPr>
        <w:t>印发</w:t>
      </w:r>
      <w:r>
        <w:rPr>
          <w:rFonts w:hint="eastAsia" w:ascii="仿宋" w:hAnsi="仿宋" w:eastAsia="仿宋" w:cs="仿宋"/>
          <w:snapToGrid w:val="0"/>
          <w:color w:val="auto"/>
          <w:sz w:val="32"/>
          <w:szCs w:val="32"/>
        </w:rPr>
        <w:t>之日起执行。</w:t>
      </w:r>
    </w:p>
    <w:p>
      <w:pPr>
        <w:keepNext w:val="0"/>
        <w:keepLines w:val="0"/>
        <w:pageBreakBefore w:val="0"/>
        <w:kinsoku/>
        <w:wordWrap/>
        <w:overflowPunct/>
        <w:topLinePunct w:val="0"/>
        <w:autoSpaceDE/>
        <w:autoSpaceDN/>
        <w:bidi w:val="0"/>
        <w:snapToGrid/>
        <w:spacing w:line="560" w:lineRule="exact"/>
        <w:jc w:val="both"/>
        <w:textAlignment w:val="auto"/>
        <w:rPr>
          <w:rFonts w:hint="eastAsia" w:ascii="仿宋" w:hAnsi="仿宋" w:eastAsia="仿宋" w:cs="仿宋"/>
          <w:snapToGrid w:val="0"/>
          <w:color w:val="auto"/>
          <w:sz w:val="32"/>
          <w:szCs w:val="32"/>
          <w:highlight w:val="none"/>
          <w:lang w:eastAsia="zh-CN"/>
        </w:rPr>
      </w:pPr>
    </w:p>
    <w:p>
      <w:pPr>
        <w:keepNext w:val="0"/>
        <w:keepLines w:val="0"/>
        <w:pageBreakBefore w:val="0"/>
        <w:kinsoku/>
        <w:wordWrap/>
        <w:overflowPunct/>
        <w:topLinePunct w:val="0"/>
        <w:autoSpaceDE/>
        <w:autoSpaceDN/>
        <w:bidi w:val="0"/>
        <w:snapToGrid/>
        <w:spacing w:line="560" w:lineRule="exact"/>
        <w:jc w:val="right"/>
        <w:textAlignment w:val="auto"/>
        <w:rPr>
          <w:rFonts w:hint="eastAsia" w:ascii="仿宋" w:hAnsi="仿宋" w:eastAsia="仿宋" w:cs="仿宋"/>
          <w:snapToGrid w:val="0"/>
          <w:color w:val="auto"/>
          <w:sz w:val="32"/>
          <w:szCs w:val="32"/>
          <w:highlight w:val="none"/>
          <w:lang w:val="en-US" w:eastAsia="zh-CN"/>
        </w:rPr>
      </w:pPr>
      <w:r>
        <w:rPr>
          <w:rFonts w:hint="eastAsia" w:ascii="仿宋" w:hAnsi="仿宋" w:eastAsia="仿宋" w:cs="仿宋"/>
          <w:snapToGrid w:val="0"/>
          <w:color w:val="auto"/>
          <w:sz w:val="32"/>
          <w:szCs w:val="32"/>
          <w:highlight w:val="none"/>
          <w:lang w:eastAsia="zh-CN"/>
        </w:rPr>
        <w:t>附件：</w:t>
      </w:r>
      <w:r>
        <w:rPr>
          <w:rFonts w:hint="eastAsia" w:ascii="仿宋" w:hAnsi="仿宋" w:eastAsia="仿宋" w:cs="仿宋"/>
          <w:snapToGrid w:val="0"/>
          <w:color w:val="auto"/>
          <w:sz w:val="32"/>
          <w:szCs w:val="32"/>
          <w:highlight w:val="none"/>
          <w:lang w:val="en-US" w:eastAsia="zh-CN"/>
        </w:rPr>
        <w:t>1</w:t>
      </w:r>
      <w:r>
        <w:rPr>
          <w:rFonts w:hint="eastAsia" w:ascii="仿宋" w:hAnsi="仿宋" w:eastAsia="仿宋" w:cs="仿宋"/>
          <w:snapToGrid w:val="0"/>
          <w:color w:val="auto"/>
          <w:sz w:val="32"/>
          <w:szCs w:val="32"/>
          <w:highlight w:val="none"/>
          <w:lang w:eastAsia="zh-CN"/>
        </w:rPr>
        <w:t>.元宝山区农机购置补贴工作领导小组人员名单</w:t>
      </w:r>
      <w:r>
        <w:rPr>
          <w:rFonts w:hint="eastAsia" w:ascii="仿宋" w:hAnsi="仿宋" w:eastAsia="仿宋" w:cs="仿宋"/>
          <w:snapToGrid w:val="0"/>
          <w:color w:val="auto"/>
          <w:sz w:val="32"/>
          <w:szCs w:val="32"/>
          <w:highlight w:val="none"/>
          <w:lang w:val="en-US" w:eastAsia="zh-CN"/>
        </w:rPr>
        <w:t xml:space="preserve">                                                                          2.2024—2026年内蒙古农机购置与应用补贴机具</w:t>
      </w:r>
    </w:p>
    <w:p>
      <w:pPr>
        <w:keepNext w:val="0"/>
        <w:keepLines w:val="0"/>
        <w:pageBreakBefore w:val="0"/>
        <w:kinsoku/>
        <w:wordWrap/>
        <w:overflowPunct/>
        <w:topLinePunct w:val="0"/>
        <w:autoSpaceDE/>
        <w:autoSpaceDN/>
        <w:bidi w:val="0"/>
        <w:snapToGrid/>
        <w:spacing w:line="560" w:lineRule="exact"/>
        <w:jc w:val="both"/>
        <w:textAlignment w:val="auto"/>
        <w:rPr>
          <w:rFonts w:hint="eastAsia" w:ascii="仿宋" w:hAnsi="仿宋" w:eastAsia="仿宋" w:cs="仿宋"/>
          <w:snapToGrid w:val="0"/>
          <w:color w:val="auto"/>
          <w:sz w:val="32"/>
          <w:szCs w:val="32"/>
          <w:highlight w:val="none"/>
          <w:lang w:val="en-US" w:eastAsia="zh-CN"/>
        </w:rPr>
      </w:pPr>
      <w:r>
        <w:rPr>
          <w:rFonts w:hint="eastAsia" w:ascii="仿宋" w:hAnsi="仿宋" w:eastAsia="仿宋" w:cs="仿宋"/>
          <w:snapToGrid w:val="0"/>
          <w:color w:val="auto"/>
          <w:sz w:val="32"/>
          <w:szCs w:val="32"/>
          <w:highlight w:val="none"/>
          <w:lang w:val="en-US" w:eastAsia="zh-CN"/>
        </w:rPr>
        <w:t xml:space="preserve">           种类范围</w:t>
      </w:r>
    </w:p>
    <w:p>
      <w:pPr>
        <w:pStyle w:val="4"/>
        <w:widowControl w:val="0"/>
        <w:snapToGrid w:val="0"/>
        <w:spacing w:before="0" w:beforeAutospacing="0" w:after="0" w:afterAutospacing="0" w:line="600" w:lineRule="exact"/>
        <w:jc w:val="both"/>
        <w:rPr>
          <w:rFonts w:hint="eastAsia" w:ascii="仿宋" w:hAnsi="仿宋" w:eastAsia="仿宋" w:cs="仿宋"/>
          <w:snapToGrid w:val="0"/>
          <w:color w:val="auto"/>
          <w:sz w:val="32"/>
          <w:szCs w:val="32"/>
          <w:highlight w:val="none"/>
          <w:lang w:eastAsia="zh-CN"/>
        </w:rPr>
      </w:pPr>
      <w:r>
        <w:rPr>
          <w:rFonts w:hint="eastAsia" w:ascii="仿宋" w:hAnsi="仿宋" w:eastAsia="仿宋" w:cs="仿宋"/>
          <w:snapToGrid w:val="0"/>
          <w:color w:val="auto"/>
          <w:sz w:val="32"/>
          <w:szCs w:val="32"/>
          <w:highlight w:val="none"/>
          <w:lang w:val="en-US" w:eastAsia="zh-CN"/>
        </w:rPr>
        <w:t xml:space="preserve">          3.</w:t>
      </w:r>
      <w:r>
        <w:rPr>
          <w:rFonts w:hint="eastAsia" w:ascii="仿宋" w:hAnsi="仿宋" w:eastAsia="仿宋" w:cs="仿宋"/>
          <w:snapToGrid w:val="0"/>
          <w:color w:val="auto"/>
          <w:sz w:val="32"/>
          <w:szCs w:val="32"/>
          <w:highlight w:val="none"/>
          <w:lang w:eastAsia="zh-CN"/>
        </w:rPr>
        <w:t>内蒙古销售补贴机具基本信息单</w:t>
      </w: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eastAsia" w:ascii="仿宋" w:hAnsi="仿宋" w:eastAsia="仿宋" w:cs="仿宋"/>
          <w:snapToGrid w:val="0"/>
          <w:color w:val="auto"/>
          <w:sz w:val="32"/>
          <w:szCs w:val="32"/>
          <w:highlight w:val="none"/>
          <w:lang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eastAsia" w:ascii="仿宋" w:hAnsi="仿宋" w:eastAsia="仿宋" w:cs="仿宋"/>
          <w:snapToGrid w:val="0"/>
          <w:color w:val="auto"/>
          <w:sz w:val="32"/>
          <w:szCs w:val="32"/>
          <w:highlight w:val="none"/>
          <w:lang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hint="eastAsia" w:ascii="仿宋" w:hAnsi="仿宋" w:eastAsia="仿宋" w:cs="仿宋"/>
          <w:snapToGrid w:val="0"/>
          <w:color w:val="auto"/>
          <w:sz w:val="32"/>
          <w:szCs w:val="32"/>
          <w:highlight w:val="none"/>
          <w:lang w:eastAsia="zh-CN"/>
        </w:rPr>
      </w:pPr>
    </w:p>
    <w:p>
      <w:pPr>
        <w:keepNext w:val="0"/>
        <w:keepLines w:val="0"/>
        <w:pageBreakBefore w:val="0"/>
        <w:kinsoku/>
        <w:wordWrap/>
        <w:overflowPunct/>
        <w:topLinePunct w:val="0"/>
        <w:autoSpaceDE/>
        <w:autoSpaceDN/>
        <w:bidi w:val="0"/>
        <w:snapToGrid/>
        <w:spacing w:line="560" w:lineRule="exact"/>
        <w:jc w:val="both"/>
        <w:textAlignment w:val="auto"/>
        <w:rPr>
          <w:rFonts w:hint="eastAsia" w:ascii="仿宋" w:hAnsi="仿宋" w:eastAsia="仿宋" w:cs="仿宋"/>
          <w:snapToGrid w:val="0"/>
          <w:color w:val="auto"/>
          <w:sz w:val="32"/>
          <w:szCs w:val="32"/>
          <w:highlight w:val="none"/>
          <w:lang w:val="en-US" w:eastAsia="zh-CN"/>
        </w:rPr>
      </w:pPr>
      <w:r>
        <w:rPr>
          <w:rFonts w:hint="eastAsia" w:ascii="仿宋" w:hAnsi="仿宋" w:eastAsia="仿宋" w:cs="仿宋"/>
          <w:snapToGrid w:val="0"/>
          <w:color w:val="auto"/>
          <w:sz w:val="32"/>
          <w:szCs w:val="32"/>
          <w:highlight w:val="none"/>
          <w:lang w:eastAsia="zh-CN"/>
        </w:rPr>
        <w:t>附件</w:t>
      </w:r>
      <w:r>
        <w:rPr>
          <w:rFonts w:hint="eastAsia" w:ascii="仿宋" w:hAnsi="仿宋" w:eastAsia="仿宋" w:cs="仿宋"/>
          <w:snapToGrid w:val="0"/>
          <w:color w:val="auto"/>
          <w:sz w:val="32"/>
          <w:szCs w:val="32"/>
          <w:highlight w:val="none"/>
          <w:lang w:val="en-US" w:eastAsia="zh-CN"/>
        </w:rPr>
        <w:t>1</w:t>
      </w: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bCs/>
          <w:lang w:val="en-US" w:eastAsia="zh-CN"/>
        </w:rPr>
      </w:pPr>
    </w:p>
    <w:p>
      <w:pPr>
        <w:keepNext w:val="0"/>
        <w:keepLines w:val="0"/>
        <w:pageBreakBefore w:val="0"/>
        <w:kinsoku/>
        <w:wordWrap/>
        <w:overflowPunct/>
        <w:topLinePunct w:val="0"/>
        <w:autoSpaceDN/>
        <w:bidi w:val="0"/>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36"/>
          <w:szCs w:val="36"/>
        </w:rPr>
        <w:t>元宝山区农机购置补贴工作领导小组人员名单</w:t>
      </w:r>
    </w:p>
    <w:p>
      <w:pPr>
        <w:keepNext w:val="0"/>
        <w:keepLines w:val="0"/>
        <w:pageBreakBefore w:val="0"/>
        <w:kinsoku/>
        <w:wordWrap/>
        <w:overflowPunct/>
        <w:topLinePunct w:val="0"/>
        <w:autoSpaceDN/>
        <w:bidi w:val="0"/>
        <w:spacing w:line="600" w:lineRule="exact"/>
        <w:ind w:firstLine="645"/>
        <w:jc w:val="center"/>
        <w:textAlignment w:val="auto"/>
        <w:rPr>
          <w:rFonts w:hint="default" w:ascii="仿宋_GB2312" w:hAnsi="仿宋_GB2312" w:eastAsia="仿宋_GB2312"/>
          <w:b/>
        </w:rPr>
      </w:pPr>
    </w:p>
    <w:p>
      <w:pPr>
        <w:rPr>
          <w:rFonts w:hint="eastAsia" w:ascii="仿宋" w:hAnsi="仿宋" w:eastAsia="仿宋" w:cs="仿宋"/>
          <w:sz w:val="32"/>
          <w:szCs w:val="32"/>
        </w:rPr>
      </w:pPr>
      <w:r>
        <w:rPr>
          <w:rFonts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长：郭  峰  元宝山区农牧局局长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副组长：</w:t>
      </w:r>
      <w:r>
        <w:rPr>
          <w:rFonts w:hint="eastAsia" w:ascii="仿宋" w:hAnsi="仿宋" w:eastAsia="仿宋" w:cs="仿宋"/>
          <w:sz w:val="32"/>
          <w:szCs w:val="32"/>
          <w:lang w:eastAsia="zh-CN"/>
        </w:rPr>
        <w:t>李学峰</w:t>
      </w:r>
      <w:r>
        <w:rPr>
          <w:rFonts w:hint="eastAsia" w:ascii="仿宋" w:hAnsi="仿宋" w:eastAsia="仿宋" w:cs="仿宋"/>
          <w:sz w:val="32"/>
          <w:szCs w:val="32"/>
        </w:rPr>
        <w:t xml:space="preserve">  元宝山区财政局副局长</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王坤宇  元宝山区农牧局副局长</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成  员：周鸿昌  元宝山区农牧业机械</w:t>
      </w:r>
      <w:r>
        <w:rPr>
          <w:rFonts w:hint="eastAsia" w:ascii="仿宋" w:hAnsi="仿宋" w:eastAsia="仿宋" w:cs="仿宋"/>
          <w:sz w:val="32"/>
          <w:szCs w:val="32"/>
          <w:lang w:eastAsia="zh-CN"/>
        </w:rPr>
        <w:t>化</w:t>
      </w:r>
      <w:r>
        <w:rPr>
          <w:rFonts w:hint="eastAsia" w:ascii="仿宋" w:hAnsi="仿宋" w:eastAsia="仿宋" w:cs="仿宋"/>
          <w:sz w:val="32"/>
          <w:szCs w:val="32"/>
        </w:rPr>
        <w:t>管理股股长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麻永为  </w:t>
      </w:r>
      <w:r>
        <w:rPr>
          <w:rFonts w:hint="eastAsia" w:ascii="仿宋" w:hAnsi="仿宋" w:eastAsia="仿宋" w:cs="仿宋"/>
          <w:sz w:val="32"/>
          <w:szCs w:val="32"/>
        </w:rPr>
        <w:t>元宝山区财政局农财股股长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季志超</w:t>
      </w:r>
      <w:r>
        <w:rPr>
          <w:rFonts w:hint="eastAsia" w:ascii="仿宋" w:hAnsi="仿宋" w:eastAsia="仿宋" w:cs="仿宋"/>
          <w:sz w:val="32"/>
          <w:szCs w:val="32"/>
        </w:rPr>
        <w:t xml:space="preserve">  元宝山区农牧局办公室主任</w:t>
      </w:r>
    </w:p>
    <w:p>
      <w:pPr>
        <w:rPr>
          <w:rFonts w:hint="eastAsia" w:ascii="仿宋" w:hAnsi="仿宋" w:eastAsia="仿宋" w:cs="仿宋"/>
          <w:spacing w:val="-20"/>
          <w:sz w:val="32"/>
          <w:szCs w:val="32"/>
          <w:lang w:eastAsia="zh-CN"/>
        </w:rPr>
      </w:pPr>
      <w:r>
        <w:rPr>
          <w:rFonts w:hint="eastAsia" w:ascii="仿宋" w:hAnsi="仿宋" w:eastAsia="仿宋" w:cs="仿宋"/>
          <w:sz w:val="32"/>
          <w:szCs w:val="32"/>
          <w:lang w:val="en-US" w:eastAsia="zh-CN"/>
        </w:rPr>
        <w:t xml:space="preserve">          谢小芹  </w:t>
      </w:r>
      <w:r>
        <w:rPr>
          <w:rFonts w:hint="eastAsia" w:ascii="仿宋" w:hAnsi="仿宋" w:eastAsia="仿宋" w:cs="仿宋"/>
          <w:spacing w:val="-20"/>
          <w:sz w:val="32"/>
          <w:szCs w:val="32"/>
          <w:lang w:val="en-US" w:eastAsia="zh-CN"/>
        </w:rPr>
        <w:t>元宝山区</w:t>
      </w:r>
      <w:r>
        <w:rPr>
          <w:rFonts w:hint="eastAsia" w:ascii="仿宋" w:hAnsi="仿宋" w:eastAsia="仿宋" w:cs="仿宋"/>
          <w:spacing w:val="-20"/>
          <w:sz w:val="32"/>
          <w:szCs w:val="32"/>
          <w:lang w:eastAsia="zh-CN"/>
        </w:rPr>
        <w:t>农牧业机械化管理股工作人员</w:t>
      </w:r>
    </w:p>
    <w:p>
      <w:pPr>
        <w:rPr>
          <w:rFonts w:hint="eastAsia" w:ascii="仿宋" w:hAnsi="仿宋" w:eastAsia="仿宋" w:cs="仿宋"/>
          <w:spacing w:val="-20"/>
          <w:sz w:val="32"/>
          <w:szCs w:val="32"/>
          <w:lang w:eastAsia="zh-CN"/>
        </w:rPr>
      </w:pPr>
      <w:r>
        <w:rPr>
          <w:rFonts w:hint="eastAsia" w:ascii="仿宋" w:hAnsi="仿宋" w:eastAsia="仿宋" w:cs="仿宋"/>
          <w:sz w:val="32"/>
          <w:szCs w:val="32"/>
          <w:lang w:val="en-US" w:eastAsia="zh-CN"/>
        </w:rPr>
        <w:t xml:space="preserve">          张晓霞  </w:t>
      </w:r>
      <w:r>
        <w:rPr>
          <w:rFonts w:hint="eastAsia" w:ascii="仿宋" w:hAnsi="仿宋" w:eastAsia="仿宋" w:cs="仿宋"/>
          <w:spacing w:val="-20"/>
          <w:sz w:val="32"/>
          <w:szCs w:val="32"/>
          <w:lang w:val="en-US" w:eastAsia="zh-CN"/>
        </w:rPr>
        <w:t>元宝山区</w:t>
      </w:r>
      <w:r>
        <w:rPr>
          <w:rFonts w:hint="eastAsia" w:ascii="仿宋" w:hAnsi="仿宋" w:eastAsia="仿宋" w:cs="仿宋"/>
          <w:spacing w:val="-20"/>
          <w:sz w:val="32"/>
          <w:szCs w:val="32"/>
          <w:lang w:eastAsia="zh-CN"/>
        </w:rPr>
        <w:t>农牧业机械化管理股高级农艺师</w:t>
      </w:r>
    </w:p>
    <w:p>
      <w:pPr>
        <w:pStyle w:val="2"/>
        <w:rPr>
          <w:rFonts w:hint="eastAsia" w:ascii="仿宋" w:hAnsi="仿宋" w:eastAsia="仿宋" w:cs="仿宋"/>
          <w:sz w:val="32"/>
          <w:szCs w:val="32"/>
          <w:lang w:val="en-US" w:eastAsia="zh-CN"/>
        </w:rPr>
      </w:pPr>
    </w:p>
    <w:p>
      <w:pPr>
        <w:pStyle w:val="4"/>
        <w:keepNext w:val="0"/>
        <w:keepLines w:val="0"/>
        <w:pageBreakBefore w:val="0"/>
        <w:widowControl w:val="0"/>
        <w:numPr>
          <w:ilvl w:val="0"/>
          <w:numId w:val="0"/>
        </w:numPr>
        <w:kinsoku/>
        <w:wordWrap/>
        <w:overflowPunct/>
        <w:topLinePunct w:val="0"/>
        <w:autoSpaceDN/>
        <w:bidi w:val="0"/>
        <w:snapToGrid w:val="0"/>
        <w:spacing w:before="0" w:beforeAutospacing="0" w:after="0" w:afterAutospacing="0" w:line="600" w:lineRule="exact"/>
        <w:jc w:val="both"/>
        <w:textAlignment w:val="auto"/>
        <w:rPr>
          <w:rFonts w:hint="eastAsia" w:ascii="仿宋" w:hAnsi="仿宋" w:eastAsia="仿宋" w:cs="仿宋"/>
          <w:snapToGrid w:val="0"/>
          <w:color w:val="auto"/>
          <w:kern w:val="2"/>
          <w:sz w:val="32"/>
          <w:szCs w:val="32"/>
        </w:rPr>
      </w:pPr>
    </w:p>
    <w:p>
      <w:pPr>
        <w:pStyle w:val="4"/>
        <w:keepNext w:val="0"/>
        <w:keepLines w:val="0"/>
        <w:pageBreakBefore w:val="0"/>
        <w:widowControl w:val="0"/>
        <w:numPr>
          <w:ilvl w:val="0"/>
          <w:numId w:val="0"/>
        </w:numPr>
        <w:kinsoku/>
        <w:wordWrap/>
        <w:overflowPunct/>
        <w:topLinePunct w:val="0"/>
        <w:autoSpaceDN/>
        <w:bidi w:val="0"/>
        <w:snapToGrid w:val="0"/>
        <w:spacing w:before="0" w:beforeAutospacing="0" w:after="0" w:afterAutospacing="0" w:line="600" w:lineRule="exact"/>
        <w:jc w:val="both"/>
        <w:textAlignment w:val="auto"/>
        <w:rPr>
          <w:rFonts w:hint="eastAsia" w:ascii="仿宋" w:hAnsi="仿宋" w:eastAsia="仿宋" w:cs="仿宋"/>
          <w:snapToGrid w:val="0"/>
          <w:color w:val="auto"/>
          <w:kern w:val="2"/>
          <w:sz w:val="32"/>
          <w:szCs w:val="32"/>
        </w:rPr>
      </w:pPr>
    </w:p>
    <w:p>
      <w:pPr>
        <w:keepNext w:val="0"/>
        <w:keepLines w:val="0"/>
        <w:pageBreakBefore w:val="0"/>
        <w:kinsoku/>
        <w:wordWrap/>
        <w:overflowPunct/>
        <w:topLinePunct w:val="0"/>
        <w:autoSpaceDN/>
        <w:bidi w:val="0"/>
        <w:spacing w:line="600" w:lineRule="exact"/>
        <w:textAlignment w:val="auto"/>
        <w:rPr>
          <w:rFonts w:ascii="仿宋" w:hAnsi="仿宋" w:eastAsia="仿宋" w:cs="仿宋"/>
          <w:bCs/>
        </w:rPr>
      </w:pPr>
    </w:p>
    <w:p>
      <w:pPr>
        <w:keepNext w:val="0"/>
        <w:keepLines w:val="0"/>
        <w:pageBreakBefore w:val="0"/>
        <w:kinsoku/>
        <w:wordWrap/>
        <w:overflowPunct/>
        <w:topLinePunct w:val="0"/>
        <w:autoSpaceDN/>
        <w:bidi w:val="0"/>
        <w:spacing w:line="600" w:lineRule="exact"/>
        <w:textAlignment w:val="auto"/>
        <w:rPr>
          <w:rFonts w:ascii="仿宋" w:hAnsi="仿宋" w:eastAsia="仿宋" w:cs="仿宋"/>
          <w:bCs/>
        </w:rPr>
      </w:pPr>
    </w:p>
    <w:p>
      <w:pPr>
        <w:keepNext w:val="0"/>
        <w:keepLines w:val="0"/>
        <w:pageBreakBefore w:val="0"/>
        <w:kinsoku/>
        <w:wordWrap/>
        <w:overflowPunct/>
        <w:topLinePunct w:val="0"/>
        <w:autoSpaceDN/>
        <w:bidi w:val="0"/>
        <w:spacing w:line="600" w:lineRule="exact"/>
        <w:textAlignment w:val="auto"/>
        <w:rPr>
          <w:rFonts w:ascii="仿宋" w:hAnsi="仿宋" w:eastAsia="仿宋" w:cs="仿宋"/>
          <w:bCs/>
        </w:rPr>
      </w:pPr>
    </w:p>
    <w:p>
      <w:pPr>
        <w:keepNext w:val="0"/>
        <w:keepLines w:val="0"/>
        <w:pageBreakBefore w:val="0"/>
        <w:kinsoku/>
        <w:wordWrap/>
        <w:overflowPunct/>
        <w:topLinePunct w:val="0"/>
        <w:autoSpaceDN/>
        <w:bidi w:val="0"/>
        <w:spacing w:line="600" w:lineRule="exact"/>
        <w:textAlignment w:val="auto"/>
        <w:rPr>
          <w:rFonts w:ascii="仿宋" w:hAnsi="仿宋" w:eastAsia="仿宋" w:cs="仿宋"/>
          <w:bCs/>
        </w:rPr>
      </w:pPr>
    </w:p>
    <w:p>
      <w:pPr>
        <w:keepNext w:val="0"/>
        <w:keepLines w:val="0"/>
        <w:pageBreakBefore w:val="0"/>
        <w:kinsoku/>
        <w:wordWrap/>
        <w:overflowPunct/>
        <w:topLinePunct w:val="0"/>
        <w:autoSpaceDN/>
        <w:bidi w:val="0"/>
        <w:spacing w:line="600" w:lineRule="exact"/>
        <w:textAlignment w:val="auto"/>
        <w:rPr>
          <w:rFonts w:ascii="仿宋" w:hAnsi="仿宋" w:eastAsia="仿宋" w:cs="仿宋"/>
          <w:bCs/>
        </w:rPr>
      </w:pPr>
    </w:p>
    <w:p>
      <w:pPr>
        <w:keepNext w:val="0"/>
        <w:keepLines w:val="0"/>
        <w:pageBreakBefore w:val="0"/>
        <w:kinsoku/>
        <w:wordWrap/>
        <w:overflowPunct/>
        <w:topLinePunct w:val="0"/>
        <w:autoSpaceDN/>
        <w:bidi w:val="0"/>
        <w:spacing w:line="600" w:lineRule="exact"/>
        <w:textAlignment w:val="auto"/>
        <w:rPr>
          <w:rFonts w:ascii="仿宋" w:hAnsi="仿宋" w:eastAsia="仿宋" w:cs="仿宋"/>
          <w:bCs/>
        </w:rPr>
      </w:pPr>
    </w:p>
    <w:p>
      <w:pPr>
        <w:keepNext w:val="0"/>
        <w:keepLines w:val="0"/>
        <w:pageBreakBefore w:val="0"/>
        <w:kinsoku/>
        <w:wordWrap/>
        <w:overflowPunct/>
        <w:topLinePunct w:val="0"/>
        <w:autoSpaceDN/>
        <w:bidi w:val="0"/>
        <w:spacing w:line="600" w:lineRule="exact"/>
        <w:textAlignment w:val="auto"/>
        <w:rPr>
          <w:rFonts w:ascii="仿宋" w:hAnsi="仿宋" w:eastAsia="仿宋" w:cs="仿宋"/>
          <w:bCs/>
        </w:rPr>
      </w:pPr>
    </w:p>
    <w:p>
      <w:pPr>
        <w:keepNext w:val="0"/>
        <w:keepLines w:val="0"/>
        <w:pageBreakBefore w:val="0"/>
        <w:kinsoku/>
        <w:wordWrap/>
        <w:overflowPunct/>
        <w:topLinePunct w:val="0"/>
        <w:autoSpaceDN/>
        <w:bidi w:val="0"/>
        <w:adjustRightInd/>
        <w:snapToGrid/>
        <w:spacing w:line="48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N/>
        <w:bidi w:val="0"/>
        <w:adjustRightInd/>
        <w:snapToGrid/>
        <w:spacing w:line="480" w:lineRule="exac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附件</w:t>
      </w:r>
      <w:r>
        <w:rPr>
          <w:rFonts w:hint="eastAsia" w:ascii="仿宋" w:hAnsi="仿宋" w:eastAsia="仿宋" w:cs="仿宋"/>
          <w:color w:val="auto"/>
          <w:kern w:val="0"/>
          <w:sz w:val="32"/>
          <w:szCs w:val="32"/>
          <w:lang w:val="en-US" w:eastAsia="zh-CN"/>
        </w:rPr>
        <w:t>2</w:t>
      </w:r>
    </w:p>
    <w:p>
      <w:pPr>
        <w:keepNext w:val="0"/>
        <w:keepLines w:val="0"/>
        <w:pageBreakBefore w:val="0"/>
        <w:kinsoku/>
        <w:wordWrap/>
        <w:overflowPunct/>
        <w:topLinePunct w:val="0"/>
        <w:autoSpaceDN/>
        <w:bidi w:val="0"/>
        <w:adjustRightInd/>
        <w:snapToGrid/>
        <w:spacing w:line="480" w:lineRule="exact"/>
        <w:textAlignment w:val="auto"/>
        <w:rPr>
          <w:rFonts w:hint="eastAsia" w:ascii="仿宋" w:hAnsi="仿宋" w:eastAsia="仿宋" w:cs="仿宋"/>
          <w:color w:val="auto"/>
          <w:kern w:val="0"/>
          <w:sz w:val="32"/>
          <w:szCs w:val="32"/>
          <w:lang w:val="en-US" w:eastAsia="zh-CN"/>
        </w:rPr>
      </w:pPr>
    </w:p>
    <w:p>
      <w:pPr>
        <w:pStyle w:val="5"/>
        <w:keepNext w:val="0"/>
        <w:keepLines w:val="0"/>
        <w:pageBreakBefore w:val="0"/>
        <w:kinsoku/>
        <w:wordWrap/>
        <w:overflowPunct/>
        <w:topLinePunct w:val="0"/>
        <w:autoSpaceDE w:val="0"/>
        <w:autoSpaceDN/>
        <w:bidi w:val="0"/>
        <w:adjustRightInd/>
        <w:snapToGrid/>
        <w:spacing w:before="0" w:after="0" w:line="480" w:lineRule="exact"/>
        <w:ind w:firstLine="723" w:firstLineChars="200"/>
        <w:jc w:val="center"/>
        <w:textAlignment w:val="auto"/>
        <w:rPr>
          <w:rFonts w:hint="eastAsia" w:ascii="方正小标宋简体" w:hAnsi="方正小标宋简体" w:eastAsia="方正小标宋简体" w:cs="方正小标宋简体"/>
          <w:b/>
          <w:bCs w:val="0"/>
          <w:color w:val="auto"/>
          <w:sz w:val="36"/>
          <w:szCs w:val="36"/>
        </w:rPr>
      </w:pPr>
      <w:r>
        <w:rPr>
          <w:rFonts w:hint="eastAsia" w:ascii="方正小标宋简体" w:hAnsi="方正小标宋简体" w:eastAsia="方正小标宋简体" w:cs="方正小标宋简体"/>
          <w:b/>
          <w:bCs w:val="0"/>
          <w:color w:val="auto"/>
          <w:sz w:val="36"/>
          <w:szCs w:val="36"/>
        </w:rPr>
        <w:t>2024—2026年内蒙古</w:t>
      </w:r>
      <w:r>
        <w:rPr>
          <w:rFonts w:hint="eastAsia" w:ascii="方正小标宋简体" w:hAnsi="方正小标宋简体" w:eastAsia="方正小标宋简体" w:cs="方正小标宋简体"/>
          <w:b/>
          <w:bCs w:val="0"/>
          <w:color w:val="auto"/>
          <w:sz w:val="36"/>
          <w:szCs w:val="36"/>
          <w:lang w:eastAsia="zh-CN"/>
        </w:rPr>
        <w:t>自治区</w:t>
      </w:r>
      <w:r>
        <w:rPr>
          <w:rFonts w:hint="eastAsia" w:ascii="方正小标宋简体" w:hAnsi="方正小标宋简体" w:eastAsia="方正小标宋简体" w:cs="方正小标宋简体"/>
          <w:b/>
          <w:bCs w:val="0"/>
          <w:color w:val="auto"/>
          <w:sz w:val="36"/>
          <w:szCs w:val="36"/>
        </w:rPr>
        <w:t>农机购置与</w:t>
      </w:r>
    </w:p>
    <w:p>
      <w:pPr>
        <w:pStyle w:val="5"/>
        <w:keepNext w:val="0"/>
        <w:keepLines w:val="0"/>
        <w:pageBreakBefore w:val="0"/>
        <w:kinsoku/>
        <w:wordWrap/>
        <w:overflowPunct/>
        <w:topLinePunct w:val="0"/>
        <w:autoSpaceDE w:val="0"/>
        <w:autoSpaceDN/>
        <w:bidi w:val="0"/>
        <w:adjustRightInd/>
        <w:snapToGrid/>
        <w:spacing w:before="0" w:after="0" w:line="480" w:lineRule="exact"/>
        <w:ind w:firstLine="723" w:firstLineChars="200"/>
        <w:jc w:val="center"/>
        <w:textAlignment w:val="auto"/>
        <w:rPr>
          <w:rFonts w:hint="eastAsia" w:ascii="方正小标宋简体" w:hAnsi="方正小标宋简体" w:eastAsia="方正小标宋简体" w:cs="方正小标宋简体"/>
          <w:b/>
          <w:bCs w:val="0"/>
          <w:color w:val="auto"/>
          <w:sz w:val="36"/>
          <w:szCs w:val="36"/>
        </w:rPr>
      </w:pPr>
      <w:r>
        <w:rPr>
          <w:rFonts w:hint="eastAsia" w:ascii="方正小标宋简体" w:hAnsi="方正小标宋简体" w:eastAsia="方正小标宋简体" w:cs="方正小标宋简体"/>
          <w:b/>
          <w:bCs w:val="0"/>
          <w:color w:val="auto"/>
          <w:sz w:val="36"/>
          <w:szCs w:val="36"/>
        </w:rPr>
        <w:t>应用补贴机具种类范围</w:t>
      </w:r>
    </w:p>
    <w:p>
      <w:pPr>
        <w:keepNext w:val="0"/>
        <w:keepLines w:val="0"/>
        <w:pageBreakBefore w:val="0"/>
        <w:widowControl/>
        <w:kinsoku/>
        <w:wordWrap/>
        <w:overflowPunct/>
        <w:topLinePunct w:val="0"/>
        <w:autoSpaceDN/>
        <w:bidi w:val="0"/>
        <w:adjustRightInd/>
        <w:snapToGrid/>
        <w:spacing w:beforeLines="50" w:afterLines="50" w:line="480" w:lineRule="exact"/>
        <w:jc w:val="center"/>
        <w:textAlignment w:val="auto"/>
        <w:outlineLvl w:val="1"/>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lang w:val="zh-CN"/>
        </w:rPr>
        <w:t>大类</w:t>
      </w:r>
      <w:r>
        <w:rPr>
          <w:rFonts w:hint="eastAsia" w:ascii="仿宋" w:hAnsi="仿宋" w:eastAsia="仿宋" w:cs="仿宋"/>
          <w:color w:val="auto"/>
          <w:kern w:val="0"/>
          <w:sz w:val="32"/>
          <w:szCs w:val="32"/>
          <w:lang w:val="en-US" w:eastAsia="zh-CN"/>
        </w:rPr>
        <w:t>43</w:t>
      </w:r>
      <w:r>
        <w:rPr>
          <w:rFonts w:hint="eastAsia" w:ascii="仿宋" w:hAnsi="仿宋" w:eastAsia="仿宋" w:cs="仿宋"/>
          <w:color w:val="auto"/>
          <w:kern w:val="0"/>
          <w:sz w:val="32"/>
          <w:szCs w:val="32"/>
          <w:lang w:val="zh-CN"/>
        </w:rPr>
        <w:t>小类</w:t>
      </w:r>
      <w:r>
        <w:rPr>
          <w:rFonts w:hint="eastAsia" w:ascii="仿宋" w:hAnsi="仿宋" w:eastAsia="仿宋" w:cs="仿宋"/>
          <w:color w:val="auto"/>
          <w:kern w:val="0"/>
          <w:sz w:val="32"/>
          <w:szCs w:val="32"/>
          <w:lang w:val="en-US" w:eastAsia="zh-CN"/>
        </w:rPr>
        <w:t>97</w:t>
      </w:r>
      <w:r>
        <w:rPr>
          <w:rFonts w:hint="eastAsia" w:ascii="仿宋" w:hAnsi="仿宋" w:eastAsia="仿宋" w:cs="仿宋"/>
          <w:color w:val="auto"/>
          <w:kern w:val="0"/>
          <w:sz w:val="32"/>
          <w:szCs w:val="32"/>
          <w:lang w:val="zh-CN"/>
        </w:rPr>
        <w:t>品目）</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1.耕整地机械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1.1耕地机械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1.1.1犁</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1.1.2旋耕机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1.1.3微型耕耘机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1.1.4深松机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1.2整地机械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1.2.1耙（限圆盘耙、驱动耙）</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 xml:space="preserve">1.2.2埋茬起浆机 </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1.3耕整地联合作业机械（可含施肥功能）</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1.3.1联合整地机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1.3.2深松整地联合作业机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2.种植施肥机械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2.1种子播前处理和育苗机械设备</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en-US" w:eastAsia="zh-CN"/>
        </w:rPr>
        <w:t>1种子催芽机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en-US" w:eastAsia="zh-CN"/>
        </w:rPr>
        <w:t>2苗床用土粉碎机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育秧（苗）播种设备</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en-US" w:eastAsia="zh-CN"/>
        </w:rPr>
        <w:t>4营养钵压制机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2.2播种机械（可含施肥功能）</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u w:val="single"/>
          <w:lang w:val="en-US" w:eastAsia="zh-CN"/>
        </w:rPr>
      </w:pPr>
      <w:r>
        <w:rPr>
          <w:rFonts w:hint="eastAsia" w:ascii="仿宋" w:hAnsi="仿宋" w:eastAsia="仿宋" w:cs="仿宋"/>
          <w:color w:val="auto"/>
          <w:kern w:val="0"/>
          <w:sz w:val="32"/>
          <w:szCs w:val="32"/>
        </w:rPr>
        <w:t>2.2.1条播机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2.2.2穴播机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2.2.3单粒（精密）播种机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2.2.4根（块）茎种子播种机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2.3耕整地播种作业机械（可含施肥功能）</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2.3.1铺膜（带）播种机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2.4栽植机械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2.4.1插秧机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highlight w:val="none"/>
        </w:rPr>
        <w:t>2.</w:t>
      </w:r>
      <w:r>
        <w:rPr>
          <w:rFonts w:hint="eastAsia" w:ascii="仿宋" w:hAnsi="仿宋" w:eastAsia="仿宋" w:cs="仿宋"/>
          <w:color w:val="auto"/>
          <w:kern w:val="0"/>
          <w:sz w:val="32"/>
          <w:szCs w:val="32"/>
        </w:rPr>
        <w:t>4.2 抛秧机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2.4.3移栽机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2.5施肥机械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2.5.1撒（抛）肥机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3.田间管理机械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3.1中耕机械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3.1.1中耕机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3.1.2田园管理机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3.2植保机械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3.2.1喷雾机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left="5453" w:leftChars="304" w:hanging="4480" w:hangingChars="1400"/>
        <w:jc w:val="left"/>
        <w:textAlignment w:val="auto"/>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rPr>
        <w:t>3.2.2</w:t>
      </w:r>
      <w:r>
        <w:rPr>
          <w:rFonts w:hint="eastAsia" w:ascii="仿宋" w:hAnsi="仿宋" w:eastAsia="仿宋" w:cs="仿宋"/>
          <w:color w:val="000000"/>
          <w:kern w:val="0"/>
          <w:sz w:val="32"/>
          <w:szCs w:val="32"/>
          <w:lang w:val="en-US" w:eastAsia="zh-CN" w:bidi="ar"/>
        </w:rPr>
        <w:t>农用(植保)无人驾驶航空器(可含撒播等功能)</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3.3修剪防护管理机械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3.3.1修剪机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3.3.2埋藤机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4.灌溉机械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4.1喷灌机械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4.1.1喷灌机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4.2微灌设备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4.2.1</w:t>
      </w:r>
      <w:r>
        <w:rPr>
          <w:rFonts w:hint="eastAsia" w:ascii="仿宋" w:hAnsi="仿宋" w:eastAsia="仿宋" w:cs="仿宋"/>
          <w:color w:val="auto"/>
          <w:kern w:val="0"/>
          <w:sz w:val="32"/>
          <w:szCs w:val="32"/>
          <w:lang w:val="en-US" w:eastAsia="zh-CN"/>
        </w:rPr>
        <w:t>微喷灌设备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4.2.</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 xml:space="preserve"> 灌溉首部</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5.收获机械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5.1粮食作物收获机械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5.1.1</w:t>
      </w:r>
      <w:r>
        <w:rPr>
          <w:rFonts w:hint="eastAsia" w:ascii="仿宋" w:hAnsi="仿宋" w:eastAsia="仿宋" w:cs="仿宋"/>
          <w:color w:val="auto"/>
          <w:kern w:val="0"/>
          <w:sz w:val="32"/>
          <w:szCs w:val="32"/>
          <w:lang w:val="en-US" w:eastAsia="zh-CN"/>
        </w:rPr>
        <w:t>割晒机</w:t>
      </w:r>
    </w:p>
    <w:p>
      <w:pPr>
        <w:keepNext w:val="0"/>
        <w:keepLines w:val="0"/>
        <w:pageBreakBefore w:val="0"/>
        <w:widowControl/>
        <w:kinsoku/>
        <w:wordWrap/>
        <w:overflowPunct/>
        <w:topLinePunct w:val="0"/>
        <w:autoSpaceDN/>
        <w:bidi w:val="0"/>
        <w:adjustRightInd/>
        <w:snapToGrid/>
        <w:spacing w:line="480" w:lineRule="exact"/>
        <w:ind w:left="1920" w:leftChars="200" w:hanging="1280" w:hangingChars="4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 xml:space="preserve"> 5.1.2脱粒机</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val="en-US" w:eastAsia="zh-CN"/>
        </w:rPr>
        <w:tab/>
      </w:r>
    </w:p>
    <w:p>
      <w:pPr>
        <w:keepNext w:val="0"/>
        <w:keepLines w:val="0"/>
        <w:pageBreakBefore w:val="0"/>
        <w:widowControl/>
        <w:kinsoku/>
        <w:wordWrap/>
        <w:overflowPunct/>
        <w:topLinePunct w:val="0"/>
        <w:autoSpaceDN/>
        <w:bidi w:val="0"/>
        <w:adjustRightInd/>
        <w:snapToGrid/>
        <w:spacing w:line="480" w:lineRule="exact"/>
        <w:ind w:left="1920" w:leftChars="200" w:hanging="1280" w:hangingChars="4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 xml:space="preserve"> 5.1.3谷物联合收割机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tabs>
          <w:tab w:val="left" w:pos="606"/>
        </w:tabs>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5.1.4玉米收获机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5.1.5</w:t>
      </w:r>
      <w:r>
        <w:rPr>
          <w:rFonts w:hint="eastAsia" w:ascii="仿宋" w:hAnsi="仿宋" w:eastAsia="仿宋" w:cs="仿宋"/>
          <w:color w:val="auto"/>
          <w:kern w:val="0"/>
          <w:sz w:val="32"/>
          <w:szCs w:val="32"/>
        </w:rPr>
        <w:t>薯类收获机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5.2油料作物收获机械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5.2.1花生收获机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5.2.2油菜籽收获机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5.2.3葵花籽收获机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5.2.4大豆收获机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5.3糖料作物收获机械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5.3.1甜菜收获机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5.4果菜茶烟草药收获机械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5.4.1果类收获机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5.4.2瓜类采收机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5.4.3根（茎）类收获机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5.5秸秆收集处理机械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5.5.1秸秆粉碎还田机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5.6收获割台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5.6.1大豆收获专用割台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5.6.2 玉米收获专用割台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6.设施种植机械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6.1食用菌生产设备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6.1.1菌料灭菌设备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6.1.2菌料装瓶（袋）机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7.田间监测及作业监控设备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7.1田间作业监控设备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yellow"/>
          <w:lang w:val="en-US"/>
        </w:rPr>
      </w:pPr>
      <w:r>
        <w:rPr>
          <w:rFonts w:hint="eastAsia" w:ascii="仿宋" w:hAnsi="仿宋" w:eastAsia="仿宋" w:cs="仿宋"/>
          <w:color w:val="auto"/>
          <w:kern w:val="0"/>
          <w:sz w:val="32"/>
          <w:szCs w:val="32"/>
        </w:rPr>
        <w:t>7.1.1</w:t>
      </w:r>
      <w:r>
        <w:rPr>
          <w:rFonts w:hint="eastAsia" w:ascii="仿宋" w:hAnsi="仿宋" w:eastAsia="仿宋" w:cs="仿宋"/>
          <w:color w:val="000000"/>
          <w:kern w:val="0"/>
          <w:sz w:val="32"/>
          <w:szCs w:val="32"/>
          <w:lang w:val="en-US" w:eastAsia="zh-CN" w:bidi="ar"/>
        </w:rPr>
        <w:t xml:space="preserve">辅助驾驶(系统)设备( 含渔船用)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8.种植业废弃物处理设备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8.1农田废弃物收集设备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8.1.1残膜回收机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8.2农作物废弃物处理设备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8.2.1秸秆压块（粒、棒）机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9.饲料（草）收获加工运输设备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9.1饲料（草）收获机械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9.1.1割草（压扁）机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9.1.2搂草机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9.1.3打（压）捆机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9.1.4草捆包膜机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yellow"/>
          <w:lang w:val="en-US" w:eastAsia="zh-CN"/>
        </w:rPr>
      </w:pPr>
      <w:r>
        <w:rPr>
          <w:rFonts w:hint="eastAsia" w:ascii="仿宋" w:hAnsi="仿宋" w:eastAsia="仿宋" w:cs="仿宋"/>
          <w:color w:val="auto"/>
          <w:kern w:val="0"/>
          <w:sz w:val="32"/>
          <w:szCs w:val="32"/>
        </w:rPr>
        <w:t>9.1.5青（黄）饲料收获机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yellow"/>
          <w:lang w:val="en-US" w:eastAsia="zh-CN"/>
        </w:rPr>
      </w:pPr>
      <w:r>
        <w:rPr>
          <w:rFonts w:hint="eastAsia" w:ascii="仿宋" w:hAnsi="仿宋" w:eastAsia="仿宋" w:cs="仿宋"/>
          <w:color w:val="auto"/>
          <w:kern w:val="0"/>
          <w:sz w:val="32"/>
          <w:szCs w:val="32"/>
        </w:rPr>
        <w:t>9.1.6打捆包膜机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9.2饲料（草）加工机械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9.2.1铡草机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9.2.2青贮切碎机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9.2.3饲料（草）粉碎机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9.2.4颗粒饲料压制机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9.2.5饲料混合机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9.2.6饲料膨化机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9.2.7全混合日粮制备机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9.</w:t>
      </w:r>
      <w:r>
        <w:rPr>
          <w:rFonts w:hint="eastAsia" w:ascii="仿宋" w:hAnsi="仿宋" w:eastAsia="仿宋" w:cs="仿宋"/>
          <w:color w:val="auto"/>
          <w:kern w:val="0"/>
          <w:sz w:val="32"/>
          <w:szCs w:val="32"/>
          <w:lang w:val="en-US" w:eastAsia="zh-CN"/>
        </w:rPr>
        <w:t>3饲料(草)搬运机械</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9.</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饲草捆收集机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10.畜禽养殖机械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 xml:space="preserve"> 畜禽养殖消杀防疫机械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 xml:space="preserve">.1药浴机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畜禽繁育设备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.1孵化机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饲养设备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10.</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.1喂（送）料机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11.畜禽产品采集储运设备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11.1畜禽产品采集设备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11.1.1剪毛机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11.1.2挤奶机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11.1.3生鲜乳速冷设备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11.1.4散装乳冷藏罐</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11.2畜禽产品储运设备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11.2.1储奶罐</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12.畜禽养殖废弃物及病死畜禽处理设备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12.1畜禽粪污资源化利用设备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12.1.1清粪机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12.1.2畜禽粪污固液分离机</w:t>
      </w:r>
    </w:p>
    <w:p>
      <w:pPr>
        <w:keepNext w:val="0"/>
        <w:keepLines w:val="0"/>
        <w:pageBreakBefore w:val="0"/>
        <w:widowControl/>
        <w:kinsoku/>
        <w:wordWrap/>
        <w:overflowPunct/>
        <w:topLinePunct w:val="0"/>
        <w:autoSpaceDN/>
        <w:bidi w:val="0"/>
        <w:adjustRightInd/>
        <w:snapToGrid/>
        <w:spacing w:line="480" w:lineRule="exact"/>
        <w:ind w:left="2406" w:leftChars="352" w:hanging="1280" w:hangingChars="4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12.1.3畜禽粪便发酵处理设备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12.1.4畜禽粪便</w:t>
      </w:r>
      <w:r>
        <w:rPr>
          <w:rFonts w:hint="eastAsia" w:ascii="仿宋" w:hAnsi="仿宋" w:eastAsia="仿宋" w:cs="仿宋"/>
          <w:color w:val="auto"/>
          <w:kern w:val="0"/>
          <w:sz w:val="32"/>
          <w:szCs w:val="32"/>
          <w:lang w:val="en-US" w:eastAsia="zh-CN"/>
        </w:rPr>
        <w:t>干燥设备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12.1.5畜禽粪便翻堆设备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12.1.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沼液沼渣抽排设备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12.2病死畜禽储运及处理设备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12.2.1病死畜禽处理设备</w:t>
      </w:r>
    </w:p>
    <w:p>
      <w:pPr>
        <w:keepNext w:val="0"/>
        <w:keepLines w:val="0"/>
        <w:pageBreakBefore w:val="0"/>
        <w:widowControl/>
        <w:numPr>
          <w:ilvl w:val="0"/>
          <w:numId w:val="1"/>
        </w:numPr>
        <w:tabs>
          <w:tab w:val="left" w:pos="312"/>
        </w:tabs>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水产养殖机械</w:t>
      </w:r>
    </w:p>
    <w:p>
      <w:pPr>
        <w:keepNext w:val="0"/>
        <w:keepLines w:val="0"/>
        <w:pageBreakBefore w:val="0"/>
        <w:widowControl/>
        <w:numPr>
          <w:ilvl w:val="0"/>
          <w:numId w:val="0"/>
        </w:numPr>
        <w:tabs>
          <w:tab w:val="clear" w:pos="312"/>
        </w:tabs>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13.1水产养殖成套设备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13.1.1网箱养殖装置</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13.</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投饲机械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13.</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.1投（饲）饵机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13.</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水质调控设备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13.</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.1增氧机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13.3.2 水质调控监控设备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14.种子初加工机械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14.1 种子初加工机械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14.1.1 种子清选机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14.1.2 种子包衣机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.粮油糖初加工机械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.1粮食初加工机械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.1.1粮食色选机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.1.2</w:t>
      </w:r>
      <w:r>
        <w:rPr>
          <w:rFonts w:hint="eastAsia" w:ascii="仿宋" w:hAnsi="仿宋" w:eastAsia="仿宋" w:cs="仿宋"/>
          <w:color w:val="auto"/>
          <w:kern w:val="0"/>
          <w:sz w:val="32"/>
          <w:szCs w:val="32"/>
          <w:lang w:val="en-US" w:eastAsia="zh-CN"/>
        </w:rPr>
        <w:t xml:space="preserve">谷物(粮食)干燥机(烘干机) </w:t>
      </w:r>
      <w:r>
        <w:rPr>
          <w:rFonts w:hint="eastAsia" w:ascii="仿宋" w:hAnsi="仿宋" w:eastAsia="仿宋" w:cs="仿宋"/>
          <w:color w:val="auto"/>
          <w:kern w:val="0"/>
          <w:sz w:val="32"/>
          <w:szCs w:val="32"/>
          <w:highlight w:val="none"/>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.1.3粮食清选机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.农用动力机械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.1拖拉机</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.1.1轮式拖拉机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.1.2履带式拖拉机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17</w:t>
      </w:r>
      <w:r>
        <w:rPr>
          <w:rFonts w:hint="eastAsia" w:ascii="仿宋" w:hAnsi="仿宋" w:eastAsia="仿宋" w:cs="仿宋"/>
          <w:color w:val="auto"/>
          <w:kern w:val="0"/>
          <w:sz w:val="32"/>
          <w:szCs w:val="32"/>
        </w:rPr>
        <w:t>.农用水泵</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17</w:t>
      </w:r>
      <w:r>
        <w:rPr>
          <w:rFonts w:hint="eastAsia" w:ascii="仿宋" w:hAnsi="仿宋" w:eastAsia="仿宋" w:cs="仿宋"/>
          <w:color w:val="auto"/>
          <w:kern w:val="0"/>
          <w:sz w:val="32"/>
          <w:szCs w:val="32"/>
        </w:rPr>
        <w:t>.1农用水泵</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17</w:t>
      </w:r>
      <w:r>
        <w:rPr>
          <w:rFonts w:hint="eastAsia" w:ascii="仿宋" w:hAnsi="仿宋" w:eastAsia="仿宋" w:cs="仿宋"/>
          <w:color w:val="auto"/>
          <w:kern w:val="0"/>
          <w:sz w:val="32"/>
          <w:szCs w:val="32"/>
        </w:rPr>
        <w:t xml:space="preserve">.1.1潜水电泵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18</w:t>
      </w:r>
      <w:r>
        <w:rPr>
          <w:rFonts w:hint="eastAsia" w:ascii="仿宋" w:hAnsi="仿宋" w:eastAsia="仿宋" w:cs="仿宋"/>
          <w:color w:val="auto"/>
          <w:kern w:val="0"/>
          <w:sz w:val="32"/>
          <w:szCs w:val="32"/>
        </w:rPr>
        <w:t>.设施环境控制设备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18</w:t>
      </w:r>
      <w:r>
        <w:rPr>
          <w:rFonts w:hint="eastAsia" w:ascii="仿宋" w:hAnsi="仿宋" w:eastAsia="仿宋" w:cs="仿宋"/>
          <w:color w:val="auto"/>
          <w:kern w:val="0"/>
          <w:sz w:val="32"/>
          <w:szCs w:val="32"/>
        </w:rPr>
        <w:t xml:space="preserve">.1设施环境控制设备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18</w:t>
      </w:r>
      <w:r>
        <w:rPr>
          <w:rFonts w:hint="eastAsia" w:ascii="仿宋" w:hAnsi="仿宋" w:eastAsia="仿宋" w:cs="仿宋"/>
          <w:color w:val="auto"/>
          <w:kern w:val="0"/>
          <w:sz w:val="32"/>
          <w:szCs w:val="32"/>
        </w:rPr>
        <w:t>.1.1</w:t>
      </w:r>
      <w:r>
        <w:rPr>
          <w:rFonts w:hint="eastAsia" w:ascii="仿宋" w:hAnsi="仿宋" w:eastAsia="仿宋" w:cs="仿宋"/>
          <w:color w:val="auto"/>
          <w:kern w:val="0"/>
          <w:sz w:val="32"/>
          <w:szCs w:val="32"/>
          <w:highlight w:val="none"/>
        </w:rPr>
        <w:t>拉幕(卷帘)设备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18</w:t>
      </w:r>
      <w:r>
        <w:rPr>
          <w:rFonts w:hint="eastAsia" w:ascii="仿宋" w:hAnsi="仿宋" w:eastAsia="仿宋" w:cs="仿宋"/>
          <w:color w:val="auto"/>
          <w:kern w:val="0"/>
          <w:sz w:val="32"/>
          <w:szCs w:val="32"/>
        </w:rPr>
        <w:t>.1.2加温设备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highlight w:val="none"/>
          <w:lang w:val="en-US" w:eastAsia="zh-CN"/>
        </w:rPr>
        <w:t>18</w:t>
      </w:r>
      <w:r>
        <w:rPr>
          <w:rFonts w:hint="eastAsia" w:ascii="仿宋" w:hAnsi="仿宋" w:eastAsia="仿宋" w:cs="仿宋"/>
          <w:color w:val="auto"/>
          <w:kern w:val="0"/>
          <w:sz w:val="32"/>
          <w:szCs w:val="32"/>
          <w:highlight w:val="none"/>
        </w:rPr>
        <w:t>.1.3</w:t>
      </w:r>
      <w:r>
        <w:rPr>
          <w:rFonts w:hint="eastAsia" w:ascii="仿宋" w:hAnsi="仿宋" w:eastAsia="仿宋" w:cs="仿宋"/>
          <w:color w:val="auto"/>
          <w:kern w:val="0"/>
          <w:sz w:val="32"/>
          <w:szCs w:val="32"/>
        </w:rPr>
        <w:t>湿帘降温设备</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.农田基本建设机械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.1平地机械（限与拖拉机配套）</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.1.1平地机</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19</w:t>
      </w:r>
      <w:r>
        <w:rPr>
          <w:rFonts w:hint="eastAsia" w:ascii="仿宋" w:hAnsi="仿宋" w:eastAsia="仿宋" w:cs="仿宋"/>
          <w:color w:val="auto"/>
          <w:kern w:val="0"/>
          <w:sz w:val="32"/>
          <w:szCs w:val="32"/>
          <w:highlight w:val="none"/>
        </w:rPr>
        <w:t>.2 清理机械</w:t>
      </w:r>
    </w:p>
    <w:p>
      <w:pPr>
        <w:keepNext w:val="0"/>
        <w:keepLines w:val="0"/>
        <w:pageBreakBefore w:val="0"/>
        <w:widowControl/>
        <w:kinsoku/>
        <w:wordWrap/>
        <w:overflowPunct/>
        <w:topLinePunct w:val="0"/>
        <w:autoSpaceDN/>
        <w:bidi w:val="0"/>
        <w:adjustRightInd/>
        <w:snapToGrid/>
        <w:spacing w:line="480" w:lineRule="exact"/>
        <w:ind w:firstLine="640" w:firstLineChars="2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19</w:t>
      </w:r>
      <w:r>
        <w:rPr>
          <w:rFonts w:hint="eastAsia" w:ascii="仿宋" w:hAnsi="仿宋" w:eastAsia="仿宋" w:cs="仿宋"/>
          <w:color w:val="auto"/>
          <w:kern w:val="0"/>
          <w:sz w:val="32"/>
          <w:szCs w:val="32"/>
          <w:highlight w:val="none"/>
        </w:rPr>
        <w:t xml:space="preserve">.2.1捡(清)石机 </w:t>
      </w: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kern w:val="0"/>
          <w:sz w:val="32"/>
          <w:szCs w:val="32"/>
        </w:rPr>
      </w:pPr>
    </w:p>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附件</w:t>
      </w:r>
      <w:r>
        <w:rPr>
          <w:rFonts w:hint="eastAsia" w:ascii="仿宋" w:hAnsi="仿宋" w:eastAsia="仿宋" w:cs="仿宋"/>
          <w:color w:val="auto"/>
          <w:kern w:val="0"/>
          <w:sz w:val="32"/>
          <w:szCs w:val="32"/>
          <w:lang w:val="en-US" w:eastAsia="zh-CN"/>
        </w:rPr>
        <w:t>3</w:t>
      </w:r>
    </w:p>
    <w:p>
      <w:pPr>
        <w:keepNext w:val="0"/>
        <w:keepLines w:val="0"/>
        <w:pageBreakBefore w:val="0"/>
        <w:kinsoku/>
        <w:wordWrap/>
        <w:overflowPunct/>
        <w:topLinePunct w:val="0"/>
        <w:autoSpaceDN/>
        <w:bidi w:val="0"/>
        <w:spacing w:line="600" w:lineRule="exact"/>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z w:val="44"/>
          <w:szCs w:val="44"/>
        </w:rPr>
        <w:t>内蒙古销售补贴机具基本信息单</w:t>
      </w:r>
    </w:p>
    <w:p>
      <w:pPr>
        <w:keepNext w:val="0"/>
        <w:keepLines w:val="0"/>
        <w:pageBreakBefore w:val="0"/>
        <w:kinsoku/>
        <w:wordWrap/>
        <w:overflowPunct/>
        <w:topLinePunct w:val="0"/>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供货企业详细名称（公司公章）：</w:t>
      </w:r>
    </w:p>
    <w:tbl>
      <w:tblPr>
        <w:tblStyle w:val="7"/>
        <w:tblW w:w="87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信息栏目</w:t>
            </w:r>
          </w:p>
        </w:tc>
        <w:tc>
          <w:tcPr>
            <w:tcW w:w="4878" w:type="dxa"/>
            <w:gridSpan w:val="4"/>
            <w:vAlign w:val="top"/>
          </w:tcPr>
          <w:p>
            <w:pPr>
              <w:keepNext w:val="0"/>
              <w:keepLines w:val="0"/>
              <w:pageBreakBefore w:val="0"/>
              <w:kinsoku/>
              <w:wordWrap/>
              <w:overflowPunct/>
              <w:topLinePunct w:val="0"/>
              <w:autoSpaceDN/>
              <w:bidi w:val="0"/>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名称或数据</w:t>
            </w:r>
          </w:p>
        </w:tc>
        <w:tc>
          <w:tcPr>
            <w:tcW w:w="1074" w:type="dxa"/>
            <w:vAlign w:val="top"/>
          </w:tcPr>
          <w:p>
            <w:pPr>
              <w:keepNext w:val="0"/>
              <w:keepLines w:val="0"/>
              <w:pageBreakBefore w:val="0"/>
              <w:kinsoku/>
              <w:wordWrap/>
              <w:overflowPunct/>
              <w:topLinePunct w:val="0"/>
              <w:autoSpaceDN/>
              <w:bidi w:val="0"/>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机具生产企业全称</w:t>
            </w:r>
          </w:p>
        </w:tc>
        <w:tc>
          <w:tcPr>
            <w:tcW w:w="5952" w:type="dxa"/>
            <w:gridSpan w:val="5"/>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机具大类</w:t>
            </w:r>
          </w:p>
        </w:tc>
        <w:tc>
          <w:tcPr>
            <w:tcW w:w="4878" w:type="dxa"/>
            <w:gridSpan w:val="4"/>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机具小类</w:t>
            </w:r>
          </w:p>
        </w:tc>
        <w:tc>
          <w:tcPr>
            <w:tcW w:w="4878" w:type="dxa"/>
            <w:gridSpan w:val="4"/>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机具品目</w:t>
            </w:r>
          </w:p>
        </w:tc>
        <w:tc>
          <w:tcPr>
            <w:tcW w:w="4878" w:type="dxa"/>
            <w:gridSpan w:val="4"/>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机具型号及名称</w:t>
            </w:r>
          </w:p>
        </w:tc>
        <w:tc>
          <w:tcPr>
            <w:tcW w:w="4878" w:type="dxa"/>
            <w:gridSpan w:val="4"/>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出厂编号</w:t>
            </w:r>
          </w:p>
        </w:tc>
        <w:tc>
          <w:tcPr>
            <w:tcW w:w="4878" w:type="dxa"/>
            <w:gridSpan w:val="4"/>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发动机号</w:t>
            </w:r>
          </w:p>
        </w:tc>
        <w:tc>
          <w:tcPr>
            <w:tcW w:w="4878" w:type="dxa"/>
            <w:gridSpan w:val="4"/>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发货单号</w:t>
            </w:r>
          </w:p>
        </w:tc>
        <w:tc>
          <w:tcPr>
            <w:tcW w:w="4878" w:type="dxa"/>
            <w:gridSpan w:val="4"/>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发货日期</w:t>
            </w:r>
          </w:p>
        </w:tc>
        <w:tc>
          <w:tcPr>
            <w:tcW w:w="4878" w:type="dxa"/>
            <w:gridSpan w:val="4"/>
            <w:vAlign w:val="top"/>
          </w:tcPr>
          <w:p>
            <w:pPr>
              <w:keepNext w:val="0"/>
              <w:keepLines w:val="0"/>
              <w:pageBreakBefore w:val="0"/>
              <w:kinsoku/>
              <w:wordWrap/>
              <w:overflowPunct/>
              <w:topLinePunct w:val="0"/>
              <w:autoSpaceDN/>
              <w:bidi w:val="0"/>
              <w:spacing w:line="600" w:lineRule="exact"/>
              <w:ind w:firstLine="1600" w:firstLineChars="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购机销售日期</w:t>
            </w:r>
          </w:p>
        </w:tc>
        <w:tc>
          <w:tcPr>
            <w:tcW w:w="4878" w:type="dxa"/>
            <w:gridSpan w:val="4"/>
            <w:vAlign w:val="top"/>
          </w:tcPr>
          <w:p>
            <w:pPr>
              <w:keepNext w:val="0"/>
              <w:keepLines w:val="0"/>
              <w:pageBreakBefore w:val="0"/>
              <w:kinsoku/>
              <w:wordWrap/>
              <w:overflowPunct/>
              <w:topLinePunct w:val="0"/>
              <w:autoSpaceDN/>
              <w:bidi w:val="0"/>
              <w:spacing w:line="600" w:lineRule="exact"/>
              <w:ind w:firstLine="1600" w:firstLineChars="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购机者所属地区</w:t>
            </w:r>
          </w:p>
        </w:tc>
        <w:tc>
          <w:tcPr>
            <w:tcW w:w="955"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盟市</w:t>
            </w:r>
          </w:p>
        </w:tc>
        <w:tc>
          <w:tcPr>
            <w:tcW w:w="1721"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943"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旗县</w:t>
            </w:r>
          </w:p>
        </w:tc>
        <w:tc>
          <w:tcPr>
            <w:tcW w:w="1259"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购机者姓名</w:t>
            </w:r>
          </w:p>
        </w:tc>
        <w:tc>
          <w:tcPr>
            <w:tcW w:w="4878" w:type="dxa"/>
            <w:gridSpan w:val="4"/>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c>
          <w:tcPr>
            <w:tcW w:w="1074"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2826" w:type="dxa"/>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购机者身份证号码</w:t>
            </w:r>
          </w:p>
        </w:tc>
        <w:tc>
          <w:tcPr>
            <w:tcW w:w="5952" w:type="dxa"/>
            <w:gridSpan w:val="5"/>
            <w:vAlign w:val="top"/>
          </w:tcPr>
          <w:p>
            <w:pPr>
              <w:keepNext w:val="0"/>
              <w:keepLines w:val="0"/>
              <w:pageBreakBefore w:val="0"/>
              <w:kinsoku/>
              <w:wordWrap/>
              <w:overflowPunct/>
              <w:topLinePunct w:val="0"/>
              <w:autoSpaceDN/>
              <w:bidi w:val="0"/>
              <w:spacing w:line="600" w:lineRule="exact"/>
              <w:textAlignment w:val="auto"/>
              <w:rPr>
                <w:rFonts w:hint="eastAsia" w:ascii="仿宋" w:hAnsi="仿宋" w:eastAsia="仿宋" w:cs="仿宋"/>
                <w:color w:val="auto"/>
                <w:sz w:val="32"/>
                <w:szCs w:val="32"/>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注：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2.购机者要当场向供货企业索取此表，自行填写购机者姓名、身份证号后作为申请农机购置</w:t>
      </w:r>
      <w:r>
        <w:rPr>
          <w:rFonts w:hint="eastAsia" w:ascii="仿宋" w:hAnsi="仿宋" w:eastAsia="仿宋" w:cs="仿宋"/>
          <w:color w:val="auto"/>
          <w:sz w:val="21"/>
          <w:szCs w:val="21"/>
          <w:lang w:eastAsia="zh-CN"/>
        </w:rPr>
        <w:t>与应用</w:t>
      </w:r>
      <w:r>
        <w:rPr>
          <w:rFonts w:hint="eastAsia" w:ascii="仿宋" w:hAnsi="仿宋" w:eastAsia="仿宋" w:cs="仿宋"/>
          <w:color w:val="auto"/>
          <w:sz w:val="21"/>
          <w:szCs w:val="21"/>
        </w:rPr>
        <w:t>补贴依据。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仿宋" w:hAnsi="仿宋" w:eastAsia="仿宋"/>
          <w:sz w:val="32"/>
          <w:szCs w:val="32"/>
        </w:rPr>
      </w:pPr>
      <w:r>
        <w:rPr>
          <w:rFonts w:hint="eastAsia" w:ascii="仿宋" w:hAnsi="仿宋" w:eastAsia="仿宋" w:cs="仿宋"/>
          <w:color w:val="auto"/>
          <w:sz w:val="21"/>
          <w:szCs w:val="21"/>
        </w:rPr>
        <w:t>3.旗县（区）农牧部门要将此表作为购机者申请农机购置与应用补贴资料留存入档。</w:t>
      </w:r>
    </w:p>
    <w:sectPr>
      <w:footerReference r:id="rId3"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Impact">
    <w:panose1 w:val="020B0806030902050204"/>
    <w:charset w:val="00"/>
    <w:family w:val="swiss"/>
    <w:pitch w:val="default"/>
    <w:sig w:usb0="00000287" w:usb1="00000000" w:usb2="00000000" w:usb3="00000000" w:csb0="2000009F" w:csb1="DFD70000"/>
  </w:font>
  <w:font w:name="Gungsuh">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9901701">
    <w:nsid w:val="173D6D85"/>
    <w:multiLevelType w:val="singleLevel"/>
    <w:tmpl w:val="173D6D85"/>
    <w:lvl w:ilvl="0" w:tentative="1">
      <w:start w:val="13"/>
      <w:numFmt w:val="decimal"/>
      <w:lvlText w:val="%1."/>
      <w:lvlJc w:val="left"/>
      <w:pPr>
        <w:tabs>
          <w:tab w:val="left" w:pos="312"/>
        </w:tabs>
      </w:pPr>
    </w:lvl>
  </w:abstractNum>
  <w:num w:numId="1">
    <w:abstractNumId w:val="3899017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WY3YWQzMjgyNzE4MWMzYmZjM2QwMWRkMzlhNjgifQ=="/>
  </w:docVars>
  <w:rsids>
    <w:rsidRoot w:val="0097424E"/>
    <w:rsid w:val="000C0ECF"/>
    <w:rsid w:val="000C6A9D"/>
    <w:rsid w:val="003A40C0"/>
    <w:rsid w:val="004524E1"/>
    <w:rsid w:val="004F754A"/>
    <w:rsid w:val="005619FF"/>
    <w:rsid w:val="00595A35"/>
    <w:rsid w:val="005B1BE4"/>
    <w:rsid w:val="00693C84"/>
    <w:rsid w:val="007230EE"/>
    <w:rsid w:val="007B12CA"/>
    <w:rsid w:val="0097424E"/>
    <w:rsid w:val="009F49FA"/>
    <w:rsid w:val="00C311FC"/>
    <w:rsid w:val="00D84155"/>
    <w:rsid w:val="00FD599F"/>
    <w:rsid w:val="01341807"/>
    <w:rsid w:val="01791A62"/>
    <w:rsid w:val="017938AA"/>
    <w:rsid w:val="021E534A"/>
    <w:rsid w:val="02294F00"/>
    <w:rsid w:val="022C5C46"/>
    <w:rsid w:val="02334571"/>
    <w:rsid w:val="033D3B8B"/>
    <w:rsid w:val="0441727D"/>
    <w:rsid w:val="054B5371"/>
    <w:rsid w:val="059A58CF"/>
    <w:rsid w:val="062628D2"/>
    <w:rsid w:val="06440F1D"/>
    <w:rsid w:val="067D109B"/>
    <w:rsid w:val="068E4693"/>
    <w:rsid w:val="075D1613"/>
    <w:rsid w:val="07B12BB5"/>
    <w:rsid w:val="07B73451"/>
    <w:rsid w:val="08756C69"/>
    <w:rsid w:val="09AE7C5D"/>
    <w:rsid w:val="09DC5495"/>
    <w:rsid w:val="0A137E3E"/>
    <w:rsid w:val="0A94160F"/>
    <w:rsid w:val="0AA23235"/>
    <w:rsid w:val="0B443372"/>
    <w:rsid w:val="0BA55A89"/>
    <w:rsid w:val="0C13089E"/>
    <w:rsid w:val="0C154B2E"/>
    <w:rsid w:val="0CD704B5"/>
    <w:rsid w:val="0CE560AB"/>
    <w:rsid w:val="0D7C497B"/>
    <w:rsid w:val="0DE142FD"/>
    <w:rsid w:val="0DE16BCB"/>
    <w:rsid w:val="0E605068"/>
    <w:rsid w:val="0EE61CF1"/>
    <w:rsid w:val="0EE766A9"/>
    <w:rsid w:val="0EF34499"/>
    <w:rsid w:val="0EF361E2"/>
    <w:rsid w:val="0F7404DE"/>
    <w:rsid w:val="0FE02AC1"/>
    <w:rsid w:val="0FF53060"/>
    <w:rsid w:val="10C9448D"/>
    <w:rsid w:val="114F013E"/>
    <w:rsid w:val="11AB78C4"/>
    <w:rsid w:val="11F900D3"/>
    <w:rsid w:val="122D02D9"/>
    <w:rsid w:val="124B76AE"/>
    <w:rsid w:val="127B58DD"/>
    <w:rsid w:val="12A9328E"/>
    <w:rsid w:val="12F6332F"/>
    <w:rsid w:val="13406E17"/>
    <w:rsid w:val="13416698"/>
    <w:rsid w:val="1358104E"/>
    <w:rsid w:val="13CD7345"/>
    <w:rsid w:val="13F01ADB"/>
    <w:rsid w:val="1400394B"/>
    <w:rsid w:val="14024DE2"/>
    <w:rsid w:val="150D6339"/>
    <w:rsid w:val="150D7030"/>
    <w:rsid w:val="154C7DAB"/>
    <w:rsid w:val="15C35C83"/>
    <w:rsid w:val="15F84676"/>
    <w:rsid w:val="164D4087"/>
    <w:rsid w:val="167A332E"/>
    <w:rsid w:val="1686454F"/>
    <w:rsid w:val="1693589B"/>
    <w:rsid w:val="16C17241"/>
    <w:rsid w:val="16C827B1"/>
    <w:rsid w:val="16D56286"/>
    <w:rsid w:val="17164998"/>
    <w:rsid w:val="174B6A8D"/>
    <w:rsid w:val="17513CC8"/>
    <w:rsid w:val="17CC06AF"/>
    <w:rsid w:val="18084C23"/>
    <w:rsid w:val="18294AA8"/>
    <w:rsid w:val="18366D27"/>
    <w:rsid w:val="184724D4"/>
    <w:rsid w:val="18561D3A"/>
    <w:rsid w:val="185D6810"/>
    <w:rsid w:val="18826EA4"/>
    <w:rsid w:val="18C678D2"/>
    <w:rsid w:val="18E20AA9"/>
    <w:rsid w:val="1903119E"/>
    <w:rsid w:val="19242BFE"/>
    <w:rsid w:val="19304100"/>
    <w:rsid w:val="197A4E03"/>
    <w:rsid w:val="198C1C6C"/>
    <w:rsid w:val="1996659E"/>
    <w:rsid w:val="19C27AC5"/>
    <w:rsid w:val="19F56C2E"/>
    <w:rsid w:val="1A3B6BFA"/>
    <w:rsid w:val="1AA959F4"/>
    <w:rsid w:val="1AB56DCE"/>
    <w:rsid w:val="1AE3286E"/>
    <w:rsid w:val="1AF71DD1"/>
    <w:rsid w:val="1B2F5126"/>
    <w:rsid w:val="1B6F60D8"/>
    <w:rsid w:val="1B7A20B5"/>
    <w:rsid w:val="1BD47F7D"/>
    <w:rsid w:val="1BE94E25"/>
    <w:rsid w:val="1C233AE4"/>
    <w:rsid w:val="1C2F293D"/>
    <w:rsid w:val="1C337690"/>
    <w:rsid w:val="1D0A35C3"/>
    <w:rsid w:val="1D3B4F6F"/>
    <w:rsid w:val="1D743B08"/>
    <w:rsid w:val="1DD43FB7"/>
    <w:rsid w:val="1E1806A4"/>
    <w:rsid w:val="1E3E2AB3"/>
    <w:rsid w:val="1F167C2B"/>
    <w:rsid w:val="1F5C7F93"/>
    <w:rsid w:val="1F98794A"/>
    <w:rsid w:val="20442487"/>
    <w:rsid w:val="207B5F21"/>
    <w:rsid w:val="20E019F2"/>
    <w:rsid w:val="20EA4FB7"/>
    <w:rsid w:val="20FE6C8B"/>
    <w:rsid w:val="2135348C"/>
    <w:rsid w:val="21E67629"/>
    <w:rsid w:val="22AA3352"/>
    <w:rsid w:val="22BD375C"/>
    <w:rsid w:val="233314C7"/>
    <w:rsid w:val="235631E1"/>
    <w:rsid w:val="239A409F"/>
    <w:rsid w:val="23B417E5"/>
    <w:rsid w:val="23FF649F"/>
    <w:rsid w:val="246600F4"/>
    <w:rsid w:val="248117C6"/>
    <w:rsid w:val="25473E3E"/>
    <w:rsid w:val="2594523B"/>
    <w:rsid w:val="25DB472E"/>
    <w:rsid w:val="263A2FDA"/>
    <w:rsid w:val="26483760"/>
    <w:rsid w:val="26897983"/>
    <w:rsid w:val="26E56E29"/>
    <w:rsid w:val="280F301B"/>
    <w:rsid w:val="281E2A59"/>
    <w:rsid w:val="288D0B3D"/>
    <w:rsid w:val="28D20E08"/>
    <w:rsid w:val="293A7670"/>
    <w:rsid w:val="295C3BDA"/>
    <w:rsid w:val="296D3B59"/>
    <w:rsid w:val="2A2C44DC"/>
    <w:rsid w:val="2A3864A5"/>
    <w:rsid w:val="2A4D2D13"/>
    <w:rsid w:val="2A510485"/>
    <w:rsid w:val="2A522C42"/>
    <w:rsid w:val="2B2D4F5B"/>
    <w:rsid w:val="2B4F0E68"/>
    <w:rsid w:val="2BCE6231"/>
    <w:rsid w:val="2C3C4501"/>
    <w:rsid w:val="2C64406A"/>
    <w:rsid w:val="2C684340"/>
    <w:rsid w:val="2C6C5A57"/>
    <w:rsid w:val="2C895DA9"/>
    <w:rsid w:val="2D1A1218"/>
    <w:rsid w:val="2D584A6E"/>
    <w:rsid w:val="2DA170A7"/>
    <w:rsid w:val="2DFE3AE3"/>
    <w:rsid w:val="2E621725"/>
    <w:rsid w:val="2EF15D2F"/>
    <w:rsid w:val="2FDF1987"/>
    <w:rsid w:val="306F66F1"/>
    <w:rsid w:val="30A44CD7"/>
    <w:rsid w:val="30AA6058"/>
    <w:rsid w:val="30B87E8F"/>
    <w:rsid w:val="30E33890"/>
    <w:rsid w:val="30F2476F"/>
    <w:rsid w:val="317040F8"/>
    <w:rsid w:val="31FA281D"/>
    <w:rsid w:val="32924C64"/>
    <w:rsid w:val="32E71DAE"/>
    <w:rsid w:val="32FD5556"/>
    <w:rsid w:val="335875E7"/>
    <w:rsid w:val="335F4C0A"/>
    <w:rsid w:val="33B46165"/>
    <w:rsid w:val="33F375E5"/>
    <w:rsid w:val="340B61C8"/>
    <w:rsid w:val="341365A9"/>
    <w:rsid w:val="344618D2"/>
    <w:rsid w:val="346077E7"/>
    <w:rsid w:val="34824F2F"/>
    <w:rsid w:val="34A94375"/>
    <w:rsid w:val="35B45BC6"/>
    <w:rsid w:val="35D02BA5"/>
    <w:rsid w:val="35FE4650"/>
    <w:rsid w:val="36264A89"/>
    <w:rsid w:val="36963DEF"/>
    <w:rsid w:val="38425ECF"/>
    <w:rsid w:val="394A2127"/>
    <w:rsid w:val="39AD1B7B"/>
    <w:rsid w:val="39BE0070"/>
    <w:rsid w:val="39C05C11"/>
    <w:rsid w:val="39E02D60"/>
    <w:rsid w:val="3A052461"/>
    <w:rsid w:val="3A281F34"/>
    <w:rsid w:val="3A2B4679"/>
    <w:rsid w:val="3A2F0B08"/>
    <w:rsid w:val="3A3574E6"/>
    <w:rsid w:val="3AC76C6D"/>
    <w:rsid w:val="3B8E500E"/>
    <w:rsid w:val="3C002C69"/>
    <w:rsid w:val="3C1E1269"/>
    <w:rsid w:val="3C305B90"/>
    <w:rsid w:val="3C9636E1"/>
    <w:rsid w:val="3CA22D27"/>
    <w:rsid w:val="3CB11D0C"/>
    <w:rsid w:val="3CD16081"/>
    <w:rsid w:val="3D401814"/>
    <w:rsid w:val="3E421EF0"/>
    <w:rsid w:val="3E4B06A9"/>
    <w:rsid w:val="3E650DD6"/>
    <w:rsid w:val="3E8C134E"/>
    <w:rsid w:val="3E9A1FA2"/>
    <w:rsid w:val="3EA32F12"/>
    <w:rsid w:val="3EAA3D88"/>
    <w:rsid w:val="3EE67566"/>
    <w:rsid w:val="3EF64018"/>
    <w:rsid w:val="3FBF2053"/>
    <w:rsid w:val="3FD37038"/>
    <w:rsid w:val="3FE319EC"/>
    <w:rsid w:val="40242122"/>
    <w:rsid w:val="40373BE8"/>
    <w:rsid w:val="404224DC"/>
    <w:rsid w:val="40491AEA"/>
    <w:rsid w:val="40897DAC"/>
    <w:rsid w:val="40AB183F"/>
    <w:rsid w:val="40E76E86"/>
    <w:rsid w:val="411E2BF5"/>
    <w:rsid w:val="41F2053C"/>
    <w:rsid w:val="420E1C59"/>
    <w:rsid w:val="42250904"/>
    <w:rsid w:val="423910E2"/>
    <w:rsid w:val="42393CA8"/>
    <w:rsid w:val="42CE66BF"/>
    <w:rsid w:val="43056259"/>
    <w:rsid w:val="43064A80"/>
    <w:rsid w:val="432B35CB"/>
    <w:rsid w:val="43301840"/>
    <w:rsid w:val="433D628C"/>
    <w:rsid w:val="43490115"/>
    <w:rsid w:val="436A53F0"/>
    <w:rsid w:val="438E6FBB"/>
    <w:rsid w:val="43AC6C87"/>
    <w:rsid w:val="43DB6B80"/>
    <w:rsid w:val="43E8242C"/>
    <w:rsid w:val="441E102A"/>
    <w:rsid w:val="44350E40"/>
    <w:rsid w:val="452C1384"/>
    <w:rsid w:val="45F513E4"/>
    <w:rsid w:val="45FF3F40"/>
    <w:rsid w:val="461721E3"/>
    <w:rsid w:val="464473C4"/>
    <w:rsid w:val="46464250"/>
    <w:rsid w:val="46D303D0"/>
    <w:rsid w:val="46D548A9"/>
    <w:rsid w:val="46D851CA"/>
    <w:rsid w:val="46EE6379"/>
    <w:rsid w:val="47BB6573"/>
    <w:rsid w:val="47D44C76"/>
    <w:rsid w:val="47E3139E"/>
    <w:rsid w:val="48313978"/>
    <w:rsid w:val="4852189C"/>
    <w:rsid w:val="489F3A94"/>
    <w:rsid w:val="48AF6C5A"/>
    <w:rsid w:val="48F238F5"/>
    <w:rsid w:val="48FF2DC3"/>
    <w:rsid w:val="49487D17"/>
    <w:rsid w:val="4A242976"/>
    <w:rsid w:val="4A987CDE"/>
    <w:rsid w:val="4ACB5AD1"/>
    <w:rsid w:val="4B446BD2"/>
    <w:rsid w:val="4BAD3B9F"/>
    <w:rsid w:val="4BDA3D2A"/>
    <w:rsid w:val="4BFB360B"/>
    <w:rsid w:val="4C1D3BE5"/>
    <w:rsid w:val="4C79540A"/>
    <w:rsid w:val="4C8255E6"/>
    <w:rsid w:val="4CAA5AA7"/>
    <w:rsid w:val="4CE8715D"/>
    <w:rsid w:val="4CFB0A54"/>
    <w:rsid w:val="4D3F632B"/>
    <w:rsid w:val="4DD27A95"/>
    <w:rsid w:val="4DEF32AB"/>
    <w:rsid w:val="4EC07611"/>
    <w:rsid w:val="4F4E3477"/>
    <w:rsid w:val="4F684AD6"/>
    <w:rsid w:val="4F6C6A20"/>
    <w:rsid w:val="4FA83531"/>
    <w:rsid w:val="4FAE0375"/>
    <w:rsid w:val="4FB93890"/>
    <w:rsid w:val="4FC0749F"/>
    <w:rsid w:val="4FF03E8A"/>
    <w:rsid w:val="50354FF2"/>
    <w:rsid w:val="50356E21"/>
    <w:rsid w:val="509D3C1E"/>
    <w:rsid w:val="50A078EC"/>
    <w:rsid w:val="51446B01"/>
    <w:rsid w:val="51486166"/>
    <w:rsid w:val="51567F49"/>
    <w:rsid w:val="51996CF9"/>
    <w:rsid w:val="51A92CB6"/>
    <w:rsid w:val="520731B6"/>
    <w:rsid w:val="523B4443"/>
    <w:rsid w:val="52513CE0"/>
    <w:rsid w:val="529B2778"/>
    <w:rsid w:val="53514510"/>
    <w:rsid w:val="53B01EB6"/>
    <w:rsid w:val="53B650A4"/>
    <w:rsid w:val="53B96BCD"/>
    <w:rsid w:val="53C2753C"/>
    <w:rsid w:val="54B576DE"/>
    <w:rsid w:val="55204FB9"/>
    <w:rsid w:val="55637301"/>
    <w:rsid w:val="55703E62"/>
    <w:rsid w:val="55867B63"/>
    <w:rsid w:val="55A85B06"/>
    <w:rsid w:val="55BA1450"/>
    <w:rsid w:val="55BB6E65"/>
    <w:rsid w:val="560F68EA"/>
    <w:rsid w:val="56565455"/>
    <w:rsid w:val="56901F79"/>
    <w:rsid w:val="56975D64"/>
    <w:rsid w:val="56A82211"/>
    <w:rsid w:val="56F40C1E"/>
    <w:rsid w:val="57093E30"/>
    <w:rsid w:val="570E08E3"/>
    <w:rsid w:val="577054FF"/>
    <w:rsid w:val="580C65FD"/>
    <w:rsid w:val="582A5955"/>
    <w:rsid w:val="58702B77"/>
    <w:rsid w:val="592C7612"/>
    <w:rsid w:val="59CA7C45"/>
    <w:rsid w:val="59DE2E19"/>
    <w:rsid w:val="5A6A1C6C"/>
    <w:rsid w:val="5ABC6067"/>
    <w:rsid w:val="5B37486F"/>
    <w:rsid w:val="5B6123CC"/>
    <w:rsid w:val="5B781618"/>
    <w:rsid w:val="5B8E3C1C"/>
    <w:rsid w:val="5B990D8C"/>
    <w:rsid w:val="5C95286C"/>
    <w:rsid w:val="5D387886"/>
    <w:rsid w:val="5E2356B9"/>
    <w:rsid w:val="5E984445"/>
    <w:rsid w:val="5EEE79D7"/>
    <w:rsid w:val="5EF12804"/>
    <w:rsid w:val="5F312304"/>
    <w:rsid w:val="5F9D2CB6"/>
    <w:rsid w:val="5FC7437B"/>
    <w:rsid w:val="60261490"/>
    <w:rsid w:val="6098238E"/>
    <w:rsid w:val="60CF7EAB"/>
    <w:rsid w:val="60DE25E9"/>
    <w:rsid w:val="60F03F78"/>
    <w:rsid w:val="617402FF"/>
    <w:rsid w:val="61C82785"/>
    <w:rsid w:val="61CE77E4"/>
    <w:rsid w:val="61E85F7B"/>
    <w:rsid w:val="61E9280C"/>
    <w:rsid w:val="61F411B4"/>
    <w:rsid w:val="627D5798"/>
    <w:rsid w:val="62CD34C7"/>
    <w:rsid w:val="635668D8"/>
    <w:rsid w:val="63782D2F"/>
    <w:rsid w:val="638A277C"/>
    <w:rsid w:val="64BB0733"/>
    <w:rsid w:val="64BB0ABE"/>
    <w:rsid w:val="64D14297"/>
    <w:rsid w:val="651D6590"/>
    <w:rsid w:val="6577787F"/>
    <w:rsid w:val="65B30161"/>
    <w:rsid w:val="65B41941"/>
    <w:rsid w:val="65D15E0D"/>
    <w:rsid w:val="6604473C"/>
    <w:rsid w:val="66800FA3"/>
    <w:rsid w:val="67113509"/>
    <w:rsid w:val="671C75F8"/>
    <w:rsid w:val="672C6AE5"/>
    <w:rsid w:val="67672ABA"/>
    <w:rsid w:val="67855FCC"/>
    <w:rsid w:val="67C4051B"/>
    <w:rsid w:val="67D67AEB"/>
    <w:rsid w:val="67F609EE"/>
    <w:rsid w:val="6815338C"/>
    <w:rsid w:val="681E6B6D"/>
    <w:rsid w:val="68631E56"/>
    <w:rsid w:val="68C006D4"/>
    <w:rsid w:val="68D17070"/>
    <w:rsid w:val="6907603E"/>
    <w:rsid w:val="694E7DCC"/>
    <w:rsid w:val="69600583"/>
    <w:rsid w:val="69665FFF"/>
    <w:rsid w:val="69A461F2"/>
    <w:rsid w:val="6A6170B7"/>
    <w:rsid w:val="6B2951AE"/>
    <w:rsid w:val="6B445C2C"/>
    <w:rsid w:val="6B692EE0"/>
    <w:rsid w:val="6B7F4944"/>
    <w:rsid w:val="6BA90D8D"/>
    <w:rsid w:val="6BD40B2B"/>
    <w:rsid w:val="6BF6440D"/>
    <w:rsid w:val="6C0E027A"/>
    <w:rsid w:val="6C654A05"/>
    <w:rsid w:val="6C7201A6"/>
    <w:rsid w:val="6CF40F34"/>
    <w:rsid w:val="6D592E1D"/>
    <w:rsid w:val="6DAA6F46"/>
    <w:rsid w:val="6DB30807"/>
    <w:rsid w:val="6DF20A0C"/>
    <w:rsid w:val="6E026DBF"/>
    <w:rsid w:val="6E5466C5"/>
    <w:rsid w:val="6EAC0133"/>
    <w:rsid w:val="6EF724BE"/>
    <w:rsid w:val="6F1124B9"/>
    <w:rsid w:val="6F4A12D1"/>
    <w:rsid w:val="6FB4206A"/>
    <w:rsid w:val="6FB73228"/>
    <w:rsid w:val="6FBA5753"/>
    <w:rsid w:val="6FEE6445"/>
    <w:rsid w:val="702D3E05"/>
    <w:rsid w:val="705B45B9"/>
    <w:rsid w:val="7062663C"/>
    <w:rsid w:val="70B75C40"/>
    <w:rsid w:val="70F6165A"/>
    <w:rsid w:val="714F7DD0"/>
    <w:rsid w:val="71780344"/>
    <w:rsid w:val="71C201C5"/>
    <w:rsid w:val="72801877"/>
    <w:rsid w:val="72AE3C93"/>
    <w:rsid w:val="72CA50FB"/>
    <w:rsid w:val="72CB08FE"/>
    <w:rsid w:val="72ED47BB"/>
    <w:rsid w:val="73586E67"/>
    <w:rsid w:val="73B250BD"/>
    <w:rsid w:val="74267BAC"/>
    <w:rsid w:val="742C1494"/>
    <w:rsid w:val="747C34EF"/>
    <w:rsid w:val="74D6575C"/>
    <w:rsid w:val="74E674E3"/>
    <w:rsid w:val="750761F7"/>
    <w:rsid w:val="750E2FED"/>
    <w:rsid w:val="75594BB7"/>
    <w:rsid w:val="756C1734"/>
    <w:rsid w:val="75AA3F74"/>
    <w:rsid w:val="75F354D7"/>
    <w:rsid w:val="75FC1A7F"/>
    <w:rsid w:val="760265F2"/>
    <w:rsid w:val="76613777"/>
    <w:rsid w:val="76B0037A"/>
    <w:rsid w:val="76B01A9E"/>
    <w:rsid w:val="76B3542B"/>
    <w:rsid w:val="77C20A40"/>
    <w:rsid w:val="78A05A46"/>
    <w:rsid w:val="78F71FA7"/>
    <w:rsid w:val="79525E09"/>
    <w:rsid w:val="79854AFF"/>
    <w:rsid w:val="79F03535"/>
    <w:rsid w:val="7A495A50"/>
    <w:rsid w:val="7ABE3D6B"/>
    <w:rsid w:val="7B1672AF"/>
    <w:rsid w:val="7B3F2AEB"/>
    <w:rsid w:val="7B725CA6"/>
    <w:rsid w:val="7BC904A5"/>
    <w:rsid w:val="7BFF0865"/>
    <w:rsid w:val="7C2F404C"/>
    <w:rsid w:val="7C3D7359"/>
    <w:rsid w:val="7C3F7336"/>
    <w:rsid w:val="7C8904E3"/>
    <w:rsid w:val="7CA83577"/>
    <w:rsid w:val="7D442077"/>
    <w:rsid w:val="7D551EA4"/>
    <w:rsid w:val="7DBD2FDC"/>
    <w:rsid w:val="7E7866D5"/>
    <w:rsid w:val="7EE13DB6"/>
    <w:rsid w:val="7EEB48A1"/>
    <w:rsid w:val="7F353A54"/>
    <w:rsid w:val="7F594D29"/>
    <w:rsid w:val="7F904100"/>
    <w:rsid w:val="7FB715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8"/>
    <w:unhideWhenUsed/>
    <w:qFormat/>
    <w:uiPriority w:val="99"/>
    <w:pPr>
      <w:snapToGrid w:val="0"/>
      <w:jc w:val="left"/>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qFormat/>
    <w:uiPriority w:val="10"/>
    <w:pPr>
      <w:spacing w:after="300"/>
    </w:pPr>
    <w:rPr>
      <w:rFonts w:ascii="Calibri" w:hAnsi="Calibri" w:eastAsia="宋体" w:cs="Calibri"/>
      <w:smallCaps/>
      <w:sz w:val="52"/>
      <w:szCs w:val="52"/>
    </w:rPr>
  </w:style>
  <w:style w:type="character" w:customStyle="1" w:styleId="8">
    <w:name w:val="页脚 Char"/>
    <w:basedOn w:val="6"/>
    <w:link w:val="3"/>
    <w:semiHidden/>
    <w:qFormat/>
    <w:uiPriority w:val="99"/>
    <w:rPr>
      <w:rFonts w:ascii="Calibri" w:hAnsi="Calibri" w:eastAsia="宋体" w:cs="Times New Roman"/>
      <w:sz w:val="18"/>
      <w:szCs w:val="18"/>
    </w:rPr>
  </w:style>
  <w:style w:type="character" w:customStyle="1" w:styleId="9">
    <w:name w:val="10"/>
    <w:basedOn w:val="6"/>
    <w:qFormat/>
    <w:uiPriority w:val="0"/>
    <w:rPr>
      <w:rFonts w:hint="default" w:ascii="Calibri" w:hAnsi="Calibri" w:cs="Calibri"/>
    </w:rPr>
  </w:style>
  <w:style w:type="character" w:customStyle="1" w:styleId="10">
    <w:name w:val="15"/>
    <w:basedOn w:val="6"/>
    <w:qFormat/>
    <w:uiPriority w:val="0"/>
    <w:rPr>
      <w:rFonts w:hint="default" w:ascii="Calibri" w:hAnsi="Calibri" w:cs="Times New Roman"/>
    </w:rPr>
  </w:style>
  <w:style w:type="paragraph" w:customStyle="1" w:styleId="11">
    <w:name w:val="无间隔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8925</Words>
  <Characters>9224</Characters>
  <Lines>87</Lines>
  <Paragraphs>24</Paragraphs>
  <ScaleCrop>false</ScaleCrop>
  <LinksUpToDate>false</LinksUpToDate>
  <CharactersWithSpaces>10281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2021-04-12T01:08:00Z</dcterms:created>
  <dc:creator>dell</dc:creator>
  <cp:lastModifiedBy>lenovo</cp:lastModifiedBy>
  <cp:lastPrinted>2024-08-12T08:27:00Z</cp:lastPrinted>
  <dcterms:modified xsi:type="dcterms:W3CDTF">2024-11-26T08:47:22Z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y fmtid="{D5CDD505-2E9C-101B-9397-08002B2CF9AE}" pid="3" name="ICV">
    <vt:lpwstr>FCC93F8ABA3D4AEE968B984760A9FB6C</vt:lpwstr>
  </property>
</Properties>
</file>