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68AE"/>
    <w:p w14:paraId="12A1CF35"/>
    <w:p w14:paraId="18DEAD9A">
      <w:pPr>
        <w:spacing w:line="1200" w:lineRule="exact"/>
        <w:rPr>
          <w:rFonts w:ascii="方正小标宋简体" w:eastAsia="方正小标宋简体"/>
          <w:sz w:val="44"/>
          <w:szCs w:val="44"/>
        </w:rPr>
      </w:pPr>
      <w:r>
        <w:rPr>
          <w:color w:val="FF0000"/>
        </w:rPr>
        <w:pict>
          <v:shape id="_x0000_s1026" o:spid="_x0000_s1026" o:spt="136" type="#_x0000_t136" style="position:absolute;left:0pt;margin-left:358.5pt;margin-top:36.7pt;height:48.85pt;width:77.35pt;z-index:251659264;mso-width-relative:page;mso-height-relative:page;" fillcolor="#FF0000" filled="t" stroked="f" coordsize="21600,21600">
            <v:path/>
            <v:fill on="t" focussize="0,0"/>
            <v:stroke on="f"/>
            <v:imagedata o:title=""/>
            <o:lock v:ext="edit"/>
            <v:textpath on="t" fitshape="t" fitpath="t" trim="t" xscale="f" string="文件" style="font-family:方正小标宋简体;font-size:36pt;v-rotate-letters:f;v-same-letter-heights:f;v-text-align:center;"/>
          </v:shape>
        </w:pict>
      </w:r>
      <w:r>
        <w:rPr>
          <w:rFonts w:hint="eastAsia" w:ascii="方正小标宋简体" w:eastAsia="方正小标宋简体"/>
          <w:sz w:val="44"/>
          <w:szCs w:val="44"/>
        </w:rPr>
        <w:pict>
          <v:shape id="_x0000_i1025" o:spt="136" type="#_x0000_t136" style="height:36.75pt;width:340.4pt;" fillcolor="#FF0000" filled="t" stroked="f" coordsize="21600,21600">
            <v:path/>
            <v:fill on="t" focussize="0,0"/>
            <v:stroke on="f"/>
            <v:imagedata o:title=""/>
            <o:lock v:ext="edit"/>
            <v:textpath on="t" fitshape="t" fitpath="t" trim="t" xscale="f" string="赤   峰   市   农   牧   局" style="font-family:方正小标宋简体;font-size:36pt;v-rotate-letters:f;v-same-letter-heights:f;v-text-align:center;"/>
            <w10:wrap type="none"/>
            <w10:anchorlock/>
          </v:shape>
        </w:pict>
      </w:r>
    </w:p>
    <w:p w14:paraId="6CE3D648">
      <w:pPr>
        <w:spacing w:line="1200" w:lineRule="exact"/>
        <w:rPr>
          <w:rFonts w:ascii="方正小标宋简体" w:eastAsia="方正小标宋简体"/>
          <w:sz w:val="44"/>
          <w:szCs w:val="44"/>
        </w:rPr>
      </w:pPr>
      <w:r>
        <w:rPr>
          <w:rFonts w:hint="eastAsia" w:ascii="方正小标宋简体" w:eastAsia="方正小标宋简体"/>
          <w:sz w:val="44"/>
          <w:szCs w:val="44"/>
        </w:rPr>
        <w:pict>
          <v:shape id="_x0000_i1026" o:spt="136" type="#_x0000_t136" style="height:36.75pt;width:340.4pt;" fillcolor="#FF0000" filled="t" stroked="f" coordsize="21600,21600" adj="10800">
            <v:path/>
            <v:fill on="t" color2="#FFFFFF" focussize="0,0"/>
            <v:stroke on="f"/>
            <v:imagedata o:title=""/>
            <o:lock v:ext="edit" aspectratio="f"/>
            <v:textpath on="t" fitshape="t" fitpath="t" trim="t" xscale="f" string="赤   峰   市   财   政   局" style="font-family:方正小标宋简体;font-size:36pt;v-rotate-letters:f;v-same-letter-heights:f;v-text-align:center;"/>
            <w10:wrap type="none"/>
            <w10:anchorlock/>
          </v:shape>
        </w:pict>
      </w:r>
    </w:p>
    <w:p w14:paraId="4FBED800">
      <w:pPr>
        <w:spacing w:before="624" w:beforeLines="200" w:line="580" w:lineRule="exact"/>
        <w:jc w:val="center"/>
        <w:rPr>
          <w:rFonts w:hint="eastAsia" w:ascii="仿宋_GB2312" w:hAnsi="宋体" w:eastAsia="仿宋_GB2312"/>
          <w:sz w:val="32"/>
          <w:szCs w:val="32"/>
        </w:rPr>
      </w:pPr>
      <w:r>
        <w:rPr>
          <w:rFonts w:hint="eastAsia" w:ascii="仿宋_GB2312" w:hAnsi="宋体" w:eastAsia="仿宋_GB2312"/>
          <w:sz w:val="32"/>
          <w:szCs w:val="32"/>
        </w:rPr>
        <w:t>赤农牧</w:t>
      </w:r>
      <w:r>
        <w:rPr>
          <w:rFonts w:hint="eastAsia" w:ascii="仿宋_GB2312" w:hAnsi="宋体" w:eastAsia="仿宋_GB2312"/>
          <w:sz w:val="32"/>
          <w:szCs w:val="32"/>
          <w:lang w:eastAsia="zh-CN"/>
        </w:rPr>
        <w:t>机</w:t>
      </w:r>
      <w:r>
        <w:rPr>
          <w:rFonts w:hint="eastAsia" w:ascii="仿宋_GB2312" w:hAnsi="宋体" w:eastAsia="仿宋_GB2312"/>
          <w:sz w:val="32"/>
          <w:szCs w:val="32"/>
        </w:rPr>
        <w:t>发〔20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22</w:t>
      </w:r>
      <w:r>
        <w:rPr>
          <w:rFonts w:hint="eastAsia" w:ascii="仿宋_GB2312" w:hAnsi="宋体" w:eastAsia="仿宋_GB2312"/>
          <w:sz w:val="32"/>
          <w:szCs w:val="32"/>
        </w:rPr>
        <w:t>号</w:t>
      </w:r>
    </w:p>
    <w:p w14:paraId="464243D2">
      <w:pPr>
        <w:spacing w:line="580" w:lineRule="exact"/>
        <w:rPr>
          <w:rFonts w:hint="eastAsia" w:ascii="仿宋_GB2312" w:hAnsi="宋体" w:eastAsia="仿宋_GB2312"/>
          <w:b/>
          <w:spacing w:val="340"/>
        </w:rPr>
      </w:pPr>
      <w:r>
        <w:rPr>
          <w:rFonts w:hint="eastAsia" w:ascii="仿宋_GB2312" w:hAnsi="宋体" w:eastAsia="仿宋_GB2312"/>
          <w:b/>
          <w:color w:val="FF0000"/>
          <w:spacing w:val="340"/>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116205</wp:posOffset>
                </wp:positionV>
                <wp:extent cx="5772150" cy="0"/>
                <wp:effectExtent l="0" t="9525" r="0" b="9525"/>
                <wp:wrapNone/>
                <wp:docPr id="1" name="自选图形 3"/>
                <wp:cNvGraphicFramePr/>
                <a:graphic xmlns:a="http://schemas.openxmlformats.org/drawingml/2006/main">
                  <a:graphicData uri="http://schemas.microsoft.com/office/word/2010/wordprocessingShape">
                    <wps:wsp>
                      <wps:cNvCnPr/>
                      <wps:spPr>
                        <a:xfrm flipV="1">
                          <a:off x="0" y="0"/>
                          <a:ext cx="57721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4.4pt;margin-top:9.15pt;height:0pt;width:454.5pt;z-index:251660288;mso-width-relative:page;mso-height-relative:page;" filled="f" stroked="t" coordsize="21600,21600" o:gfxdata="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2LRi/WAAAACAEAAA8AAAAAAAAAAQAgAAAAIgAAAGRycy9kb3ducmV2Lnht&#10;bFBLAQIUABQAAAAIAIdO4kDiZWnQ+wEAAO4DAAAOAAAAAAAAAAEAIAAAACUBAABkcnMvZTJvRG9j&#10;LnhtbFBLBQYAAAAABgAGAFkBAACSBQAAAAA=&#10;">
                <v:fill on="f" focussize="0,0"/>
                <v:stroke weight="1.5pt" color="#FF0000" joinstyle="round"/>
                <v:imagedata o:title=""/>
                <o:lock v:ext="edit" aspectratio="f"/>
              </v:shape>
            </w:pict>
          </mc:Fallback>
        </mc:AlternateContent>
      </w:r>
    </w:p>
    <w:p w14:paraId="49A5287F">
      <w:pPr>
        <w:spacing w:line="600" w:lineRule="exact"/>
        <w:jc w:val="center"/>
        <w:rPr>
          <w:rFonts w:ascii="方正小标宋简体" w:hAnsi="仿宋" w:eastAsia="方正小标宋简体" w:cs="宋体"/>
          <w:color w:val="000000"/>
          <w:kern w:val="0"/>
          <w:sz w:val="44"/>
          <w:szCs w:val="44"/>
        </w:rPr>
      </w:pPr>
      <w:r>
        <w:rPr>
          <w:rFonts w:hint="eastAsia" w:ascii="方正小标宋简体" w:hAnsi="方正小标宋简体" w:eastAsia="方正小标宋简体" w:cs="方正小标宋简体"/>
          <w:sz w:val="44"/>
          <w:szCs w:val="44"/>
          <w:lang w:eastAsia="zh-CN"/>
        </w:rPr>
        <w:t>赤峰市农牧局</w:t>
      </w:r>
      <w:r>
        <w:rPr>
          <w:rFonts w:hint="eastAsia" w:ascii="方正小标宋简体" w:hAnsi="方正小标宋简体" w:eastAsia="方正小标宋简体" w:cs="方正小标宋简体"/>
          <w:sz w:val="44"/>
          <w:szCs w:val="44"/>
          <w:lang w:val="en-US" w:eastAsia="zh-CN"/>
        </w:rPr>
        <w:t xml:space="preserve"> 财政局关于印发《赤峰市农牧业机械报废更新补贴工作实施方案》的通知</w:t>
      </w:r>
    </w:p>
    <w:p w14:paraId="47BD3025">
      <w:pPr>
        <w:spacing w:line="700" w:lineRule="exact"/>
        <w:rPr>
          <w:rFonts w:ascii="华文中宋" w:hAnsi="华文中宋" w:eastAsia="华文中宋" w:cs="华文中宋"/>
          <w:sz w:val="44"/>
          <w:szCs w:val="36"/>
        </w:rPr>
      </w:pPr>
    </w:p>
    <w:p w14:paraId="5DD1F469">
      <w:pPr>
        <w:spacing w:line="560" w:lineRule="exact"/>
        <w:rPr>
          <w:rFonts w:ascii="仿宋" w:hAnsi="仿宋" w:eastAsia="仿宋" w:cs="华文中宋"/>
          <w:sz w:val="32"/>
          <w:szCs w:val="32"/>
        </w:rPr>
      </w:pPr>
      <w:r>
        <w:rPr>
          <w:rFonts w:hint="eastAsia" w:ascii="仿宋" w:hAnsi="仿宋" w:eastAsia="仿宋" w:cs="华文中宋"/>
          <w:sz w:val="32"/>
          <w:szCs w:val="32"/>
          <w:lang w:eastAsia="zh-CN"/>
        </w:rPr>
        <w:t>各旗县区农牧局</w:t>
      </w:r>
      <w:r>
        <w:rPr>
          <w:rFonts w:hint="eastAsia" w:ascii="仿宋" w:hAnsi="仿宋" w:eastAsia="仿宋" w:cs="华文中宋"/>
          <w:sz w:val="32"/>
          <w:szCs w:val="32"/>
        </w:rPr>
        <w:t>、财政局：</w:t>
      </w:r>
    </w:p>
    <w:p w14:paraId="64E5D8ED">
      <w:pPr>
        <w:spacing w:line="600" w:lineRule="exact"/>
        <w:ind w:firstLine="640" w:firstLineChars="200"/>
        <w:rPr>
          <w:rFonts w:hint="eastAsia" w:ascii="仿宋_GB2312" w:hAnsi="方正小标宋简体" w:eastAsia="仿宋_GB2312" w:cs="Times New Roman"/>
          <w:sz w:val="32"/>
          <w:szCs w:val="32"/>
          <w:lang w:val="en-US" w:eastAsia="zh-CN"/>
        </w:rPr>
      </w:pPr>
      <w:r>
        <w:rPr>
          <w:rFonts w:hint="eastAsia" w:ascii="仿宋_GB2312" w:hAnsi="方正小标宋简体" w:eastAsia="仿宋_GB2312" w:cs="Times New Roman"/>
          <w:sz w:val="32"/>
          <w:szCs w:val="32"/>
          <w:lang w:val="en-US" w:eastAsia="zh-CN"/>
        </w:rPr>
        <w:t>为贯彻落实国家和自治区关于推动大规模设备更新和消费品以旧换新工作要求，坚持以铸牢中华民族共同体意识为工作主线，持续实施好农牧业机械报废更新补贴政策，加快农牧业机械结构调整，提升农机高端化、智能化、绿色化水平。</w:t>
      </w:r>
      <w:r>
        <w:rPr>
          <w:rFonts w:hint="eastAsia" w:ascii="仿宋" w:hAnsi="仿宋" w:eastAsia="仿宋" w:cs="仿宋"/>
          <w:sz w:val="32"/>
          <w:szCs w:val="32"/>
          <w:lang w:val="en-US" w:eastAsia="zh-CN"/>
        </w:rPr>
        <w:t>根据</w:t>
      </w:r>
      <w:r>
        <w:rPr>
          <w:rFonts w:hint="eastAsia" w:ascii="仿宋" w:hAnsi="仿宋" w:eastAsia="仿宋" w:cs="仿宋"/>
          <w:sz w:val="32"/>
          <w:szCs w:val="32"/>
          <w:lang w:eastAsia="zh-CN"/>
        </w:rPr>
        <w:t>农业农村部办公厅</w:t>
      </w:r>
      <w:r>
        <w:rPr>
          <w:rFonts w:hint="eastAsia" w:ascii="仿宋" w:hAnsi="仿宋" w:eastAsia="仿宋" w:cs="仿宋"/>
          <w:sz w:val="32"/>
          <w:szCs w:val="32"/>
          <w:lang w:val="en-US" w:eastAsia="zh-CN"/>
        </w:rPr>
        <w:t xml:space="preserve"> 财政部办公厅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关于加大工作力度持续实施好农牧业机械报废更新补贴政策的通知</w:t>
      </w:r>
      <w:r>
        <w:rPr>
          <w:rFonts w:hint="eastAsia" w:ascii="仿宋" w:hAnsi="仿宋" w:eastAsia="仿宋" w:cs="仿宋"/>
          <w:sz w:val="32"/>
          <w:szCs w:val="32"/>
          <w:lang w:eastAsia="zh-CN"/>
        </w:rPr>
        <w:t>》（农办机</w:t>
      </w:r>
      <w:r>
        <w:rPr>
          <w:rFonts w:hint="eastAsia" w:ascii="仿宋" w:hAnsi="仿宋" w:eastAsia="仿宋" w:cs="仿宋"/>
          <w:sz w:val="32"/>
          <w:szCs w:val="32"/>
        </w:rPr>
        <w:t>〔2024〕</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eastAsia="zh-CN"/>
        </w:rPr>
        <w:t>）和</w:t>
      </w:r>
      <w:r>
        <w:rPr>
          <w:rFonts w:hint="eastAsia" w:ascii="仿宋_GB2312" w:hAnsi="方正小标宋简体" w:eastAsia="仿宋_GB2312" w:cs="Times New Roman"/>
          <w:sz w:val="32"/>
          <w:szCs w:val="32"/>
          <w:lang w:val="en-US" w:eastAsia="zh-CN"/>
        </w:rPr>
        <w:t>内蒙古自治区农牧厅 财政厅《关于印发内蒙古自治区农牧业机械报废更新补贴工作实施方案的通知》（内农牧机〔2024〕501号）要求，结合我市实际情况，制定了《赤峰市农牧业机械报废更新补贴实施方案》，现印发给你们，请遵照执行。</w:t>
      </w:r>
    </w:p>
    <w:p w14:paraId="280C63A3">
      <w:pPr>
        <w:spacing w:line="600" w:lineRule="exact"/>
        <w:ind w:firstLine="640" w:firstLineChars="200"/>
        <w:rPr>
          <w:rFonts w:hint="eastAsia" w:ascii="仿宋_GB2312" w:hAnsi="方正小标宋简体" w:eastAsia="仿宋_GB2312" w:cs="Times New Roman"/>
          <w:sz w:val="32"/>
          <w:szCs w:val="32"/>
          <w:lang w:val="en-US" w:eastAsia="zh-CN"/>
        </w:rPr>
      </w:pPr>
    </w:p>
    <w:p w14:paraId="09290CC4">
      <w:pPr>
        <w:spacing w:line="600" w:lineRule="exact"/>
        <w:ind w:firstLine="640" w:firstLineChars="200"/>
        <w:rPr>
          <w:rFonts w:hint="default" w:ascii="仿宋_GB2312" w:hAnsi="方正小标宋简体" w:eastAsia="仿宋_GB2312" w:cs="Times New Roman"/>
          <w:sz w:val="32"/>
          <w:szCs w:val="32"/>
          <w:lang w:val="en-US" w:eastAsia="zh-CN"/>
        </w:rPr>
      </w:pPr>
      <w:r>
        <w:rPr>
          <w:rFonts w:hint="eastAsia" w:ascii="仿宋_GB2312" w:hAnsi="方正小标宋简体" w:eastAsia="仿宋_GB2312" w:cs="Times New Roman"/>
          <w:sz w:val="32"/>
          <w:szCs w:val="32"/>
          <w:lang w:val="en-US" w:eastAsia="zh-CN"/>
        </w:rPr>
        <w:t>（此页无内容 ）</w:t>
      </w:r>
    </w:p>
    <w:p w14:paraId="6D2316E1">
      <w:pPr>
        <w:spacing w:line="600" w:lineRule="exact"/>
        <w:ind w:firstLine="640" w:firstLineChars="200"/>
        <w:rPr>
          <w:rFonts w:hint="eastAsia" w:ascii="仿宋_GB2312" w:hAnsi="方正小标宋简体" w:eastAsia="仿宋_GB2312" w:cs="Times New Roman"/>
          <w:sz w:val="32"/>
          <w:szCs w:val="32"/>
          <w:lang w:val="en-US" w:eastAsia="zh-CN"/>
        </w:rPr>
      </w:pPr>
    </w:p>
    <w:p w14:paraId="66B79458">
      <w:pPr>
        <w:spacing w:line="600" w:lineRule="exact"/>
        <w:ind w:firstLine="640" w:firstLineChars="200"/>
        <w:rPr>
          <w:rFonts w:hint="eastAsia" w:ascii="仿宋_GB2312" w:hAnsi="方正小标宋简体" w:eastAsia="仿宋_GB2312" w:cs="Times New Roman"/>
          <w:sz w:val="32"/>
          <w:szCs w:val="32"/>
          <w:lang w:val="en-US" w:eastAsia="zh-CN"/>
        </w:rPr>
      </w:pPr>
    </w:p>
    <w:p w14:paraId="63490237">
      <w:pPr>
        <w:spacing w:line="600" w:lineRule="exact"/>
        <w:ind w:firstLine="640" w:firstLineChars="200"/>
        <w:rPr>
          <w:rFonts w:hint="eastAsia" w:ascii="仿宋_GB2312" w:hAnsi="方正小标宋简体" w:eastAsia="仿宋_GB2312" w:cs="Times New Roman"/>
          <w:sz w:val="32"/>
          <w:szCs w:val="32"/>
          <w:lang w:val="en-US" w:eastAsia="zh-CN"/>
        </w:rPr>
      </w:pPr>
    </w:p>
    <w:p w14:paraId="033CB70A">
      <w:pPr>
        <w:spacing w:line="600" w:lineRule="exact"/>
        <w:ind w:firstLine="640" w:firstLineChars="200"/>
        <w:rPr>
          <w:rFonts w:hint="eastAsia" w:ascii="仿宋_GB2312" w:hAnsi="方正小标宋简体" w:eastAsia="仿宋_GB2312" w:cs="Times New Roman"/>
          <w:sz w:val="32"/>
          <w:szCs w:val="32"/>
          <w:lang w:val="en-US" w:eastAsia="zh-CN"/>
        </w:rPr>
      </w:pPr>
    </w:p>
    <w:p w14:paraId="41413E05">
      <w:pPr>
        <w:tabs>
          <w:tab w:val="left" w:pos="6520"/>
        </w:tabs>
        <w:spacing w:line="600" w:lineRule="exact"/>
        <w:ind w:left="6616" w:leftChars="97" w:hanging="6412" w:hangingChars="2004"/>
        <w:rPr>
          <w:rFonts w:hint="default" w:ascii="仿宋_GB2312" w:hAnsi="方正小标宋简体" w:eastAsia="仿宋_GB2312" w:cs="Times New Roman"/>
          <w:sz w:val="32"/>
          <w:szCs w:val="32"/>
          <w:lang w:val="en-US" w:eastAsia="zh-CN"/>
        </w:rPr>
      </w:pPr>
      <w:r>
        <w:rPr>
          <w:rFonts w:hint="eastAsia" w:ascii="仿宋_GB2312" w:hAnsi="方正小标宋简体" w:eastAsia="仿宋_GB2312" w:cs="Times New Roman"/>
          <w:sz w:val="32"/>
          <w:szCs w:val="32"/>
          <w:lang w:val="en-US" w:eastAsia="zh-CN"/>
        </w:rPr>
        <w:t>赤峰市农牧局                  赤峰市财政局                2024年9月23日</w:t>
      </w:r>
    </w:p>
    <w:p w14:paraId="7D3949C9">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287C6CC2">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0FF6D038">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26D09584">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636692E7">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39C73EFE">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6E7E2032">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50F1D26C">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18ED3174">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412A0FAC">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2FB3544D">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05D1AC14">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p w14:paraId="6C633DA7">
      <w:pPr>
        <w:spacing w:line="600" w:lineRule="exact"/>
        <w:ind w:left="6853" w:leftChars="303" w:hanging="6217" w:hangingChars="1943"/>
        <w:rPr>
          <w:rFonts w:hint="eastAsia" w:ascii="仿宋_GB2312" w:hAnsi="方正小标宋简体" w:eastAsia="仿宋_GB2312" w:cs="Times New Roman"/>
          <w:sz w:val="32"/>
          <w:szCs w:val="32"/>
          <w:lang w:val="en-US" w:eastAsia="zh-CN"/>
        </w:rPr>
      </w:pPr>
    </w:p>
    <w:tbl>
      <w:tblPr>
        <w:tblStyle w:val="18"/>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559D4CB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noWrap w:val="0"/>
            <w:vAlign w:val="top"/>
          </w:tcPr>
          <w:p w14:paraId="11D071E1">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送</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内蒙古自治区农牧厅办公室</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财政</w:t>
            </w:r>
            <w:r>
              <w:rPr>
                <w:rFonts w:hint="eastAsia" w:ascii="Times New Roman" w:hAnsi="Times New Roman" w:eastAsia="仿宋_GB2312" w:cs="Times New Roman"/>
                <w:sz w:val="28"/>
                <w:szCs w:val="28"/>
                <w:highlight w:val="none"/>
                <w:lang w:eastAsia="zh-CN"/>
              </w:rPr>
              <w:t>厅</w:t>
            </w:r>
            <w:r>
              <w:rPr>
                <w:rFonts w:hint="default" w:ascii="Times New Roman" w:hAnsi="Times New Roman" w:eastAsia="仿宋_GB2312" w:cs="Times New Roman"/>
                <w:sz w:val="28"/>
                <w:szCs w:val="28"/>
                <w:highlight w:val="none"/>
                <w:lang w:val="en-US" w:eastAsia="zh-CN"/>
              </w:rPr>
              <w:t>办公</w:t>
            </w:r>
            <w:r>
              <w:rPr>
                <w:rFonts w:hint="eastAsia" w:ascii="Times New Roman" w:hAnsi="Times New Roman" w:eastAsia="仿宋_GB2312" w:cs="Times New Roman"/>
                <w:sz w:val="28"/>
                <w:szCs w:val="28"/>
                <w:highlight w:val="none"/>
                <w:lang w:val="en-US" w:eastAsia="zh-CN"/>
              </w:rPr>
              <w:t>室</w:t>
            </w:r>
          </w:p>
        </w:tc>
      </w:tr>
      <w:tr w14:paraId="5555EA1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40" w:type="dxa"/>
            <w:noWrap w:val="0"/>
            <w:vAlign w:val="top"/>
          </w:tcPr>
          <w:p w14:paraId="376D78A9">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赤峰市农牧局</w:t>
            </w:r>
            <w:r>
              <w:rPr>
                <w:rFonts w:hint="default" w:ascii="Times New Roman" w:hAnsi="Times New Roman" w:eastAsia="仿宋_GB2312" w:cs="Times New Roman"/>
                <w:sz w:val="28"/>
                <w:szCs w:val="28"/>
                <w:highlight w:val="none"/>
              </w:rPr>
              <w:t xml:space="preserve">办公室       </w:t>
            </w:r>
            <w:r>
              <w:rPr>
                <w:rFonts w:hint="default" w:ascii="Times New Roman" w:hAnsi="Times New Roman" w:eastAsia="仿宋_GB2312" w:cs="Times New Roman"/>
                <w:sz w:val="28"/>
                <w:szCs w:val="28"/>
                <w:highlight w:val="none"/>
                <w:lang w:val="en"/>
              </w:rPr>
              <w:t xml:space="preserve"> </w:t>
            </w:r>
            <w:r>
              <w:rPr>
                <w:rFonts w:hint="default"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日印发</w:t>
            </w:r>
          </w:p>
        </w:tc>
      </w:tr>
    </w:tbl>
    <w:p w14:paraId="1414DDEE">
      <w:pPr>
        <w:spacing w:line="600" w:lineRule="exact"/>
        <w:rPr>
          <w:rFonts w:hint="eastAsia" w:ascii="仿宋_GB2312" w:hAnsi="方正小标宋简体" w:eastAsia="仿宋_GB2312" w:cs="Times New Roman"/>
          <w:sz w:val="32"/>
          <w:szCs w:val="32"/>
          <w:lang w:val="en-US" w:eastAsia="zh-CN"/>
        </w:rPr>
      </w:pPr>
    </w:p>
    <w:p w14:paraId="55D1D610">
      <w:pPr>
        <w:keepNext w:val="0"/>
        <w:keepLines w:val="0"/>
        <w:pageBreakBefore w:val="0"/>
        <w:widowControl w:val="0"/>
        <w:kinsoku/>
        <w:wordWrap/>
        <w:overflowPunct/>
        <w:topLinePunct w:val="0"/>
        <w:autoSpaceDE/>
        <w:autoSpaceDN/>
        <w:bidi w:val="0"/>
        <w:adjustRightInd/>
        <w:snapToGrid/>
        <w:spacing w:before="0" w:beforeLines="50" w:line="680" w:lineRule="exact"/>
        <w:jc w:val="center"/>
        <w:textAlignment w:val="auto"/>
        <w:rPr>
          <w:rFonts w:hint="eastAsia" w:ascii="宋体" w:hAnsi="宋体" w:eastAsia="宋体" w:cs="宋体"/>
          <w:b/>
          <w:bCs/>
          <w:snapToGrid w:val="0"/>
          <w:color w:val="000000"/>
          <w:spacing w:val="-2"/>
          <w:kern w:val="0"/>
          <w:sz w:val="42"/>
          <w:szCs w:val="42"/>
          <w:lang w:val="en-US" w:eastAsia="zh-CN" w:bidi="ar-SA"/>
        </w:rPr>
      </w:pPr>
      <w:r>
        <w:rPr>
          <w:rFonts w:hint="eastAsia" w:ascii="方正小标宋简体" w:eastAsia="方正小标宋简体"/>
          <w:bCs/>
          <w:kern w:val="0"/>
          <w:sz w:val="44"/>
          <w:szCs w:val="44"/>
          <w:lang w:val="en-US" w:eastAsia="zh-CN"/>
        </w:rPr>
        <w:t>赤峰市农牧业机械报废更新补贴工作实施方案</w:t>
      </w:r>
    </w:p>
    <w:p w14:paraId="50A5E7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p>
    <w:p w14:paraId="37463A0C">
      <w:pPr>
        <w:spacing w:line="600" w:lineRule="exact"/>
        <w:ind w:firstLine="640" w:firstLineChars="200"/>
        <w:rPr>
          <w:rFonts w:hint="eastAsia" w:ascii="仿宋_GB2312" w:hAnsi="方正小标宋简体" w:eastAsia="仿宋_GB2312" w:cs="Times New Roman"/>
          <w:sz w:val="32"/>
          <w:szCs w:val="32"/>
          <w:lang w:val="en-US" w:eastAsia="zh-CN"/>
        </w:rPr>
      </w:pPr>
      <w:r>
        <w:rPr>
          <w:rFonts w:hint="eastAsia" w:ascii="仿宋_GB2312" w:hAnsi="方正小标宋简体" w:eastAsia="仿宋_GB2312" w:cs="Times New Roman"/>
          <w:sz w:val="32"/>
          <w:szCs w:val="32"/>
          <w:lang w:val="en-US" w:eastAsia="zh-CN"/>
        </w:rPr>
        <w:t>为贯彻落实国家和自治区关于推动大规模设备更新和消费品以旧换新工作要求，坚持以铸牢中华民族共同体意识为工作主线，持续实施好农牧业机械报废更新补贴政策，加快农牧业机械结构调整，提升农机高端化、智能化、绿色化水平。</w:t>
      </w:r>
      <w:r>
        <w:rPr>
          <w:rFonts w:hint="eastAsia" w:ascii="仿宋" w:hAnsi="仿宋" w:eastAsia="仿宋" w:cs="仿宋"/>
          <w:sz w:val="32"/>
          <w:szCs w:val="32"/>
          <w:lang w:val="en-US" w:eastAsia="zh-CN"/>
        </w:rPr>
        <w:t>根据</w:t>
      </w:r>
      <w:r>
        <w:rPr>
          <w:rFonts w:hint="eastAsia" w:ascii="仿宋" w:hAnsi="仿宋" w:eastAsia="仿宋" w:cs="仿宋"/>
          <w:sz w:val="32"/>
          <w:szCs w:val="32"/>
          <w:lang w:eastAsia="zh-CN"/>
        </w:rPr>
        <w:t>农业农村部办公厅</w:t>
      </w:r>
      <w:r>
        <w:rPr>
          <w:rFonts w:hint="eastAsia" w:ascii="仿宋" w:hAnsi="仿宋" w:eastAsia="仿宋" w:cs="仿宋"/>
          <w:sz w:val="32"/>
          <w:szCs w:val="32"/>
          <w:lang w:val="en-US" w:eastAsia="zh-CN"/>
        </w:rPr>
        <w:t xml:space="preserve"> 财政部办公厅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关于加大工作力度持续实施好农牧业机械报废更新补贴政策的通知</w:t>
      </w:r>
      <w:r>
        <w:rPr>
          <w:rFonts w:hint="eastAsia" w:ascii="仿宋" w:hAnsi="仿宋" w:eastAsia="仿宋" w:cs="仿宋"/>
          <w:sz w:val="32"/>
          <w:szCs w:val="32"/>
          <w:lang w:eastAsia="zh-CN"/>
        </w:rPr>
        <w:t>》（农办机</w:t>
      </w:r>
      <w:r>
        <w:rPr>
          <w:rFonts w:hint="eastAsia" w:ascii="仿宋" w:hAnsi="仿宋" w:eastAsia="仿宋" w:cs="仿宋"/>
          <w:sz w:val="32"/>
          <w:szCs w:val="32"/>
        </w:rPr>
        <w:t>〔2024〕</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eastAsia="zh-CN"/>
        </w:rPr>
        <w:t>）和</w:t>
      </w:r>
      <w:r>
        <w:rPr>
          <w:rFonts w:hint="eastAsia" w:ascii="仿宋_GB2312" w:hAnsi="方正小标宋简体" w:eastAsia="仿宋_GB2312" w:cs="Times New Roman"/>
          <w:sz w:val="32"/>
          <w:szCs w:val="32"/>
          <w:lang w:val="en-US" w:eastAsia="zh-CN"/>
        </w:rPr>
        <w:t>内蒙古自治区农牧厅 财政厅《关于印发内蒙古自治区农牧业机械报废更新补贴工作实施方案的通知》（内农牧机〔2024〕501号）要求，结合我市实际情况，制定本方案。</w:t>
      </w:r>
    </w:p>
    <w:p w14:paraId="6ACD1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2A7A55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按照推动高质量发展</w:t>
      </w:r>
      <w:r>
        <w:rPr>
          <w:rFonts w:hint="eastAsia" w:ascii="方正仿宋_GB2312" w:hAnsi="方正仿宋_GB2312" w:eastAsia="方正仿宋_GB2312" w:cs="方正仿宋_GB2312"/>
          <w:color w:val="auto"/>
          <w:sz w:val="32"/>
          <w:szCs w:val="32"/>
          <w:lang w:val="en-US" w:eastAsia="zh-CN"/>
        </w:rPr>
        <w:t>的要求</w:t>
      </w:r>
      <w:r>
        <w:rPr>
          <w:rFonts w:hint="eastAsia" w:ascii="方正仿宋_GB2312" w:hAnsi="方正仿宋_GB2312" w:eastAsia="方正仿宋_GB2312" w:cs="方正仿宋_GB2312"/>
          <w:color w:val="auto"/>
          <w:sz w:val="32"/>
          <w:szCs w:val="32"/>
        </w:rPr>
        <w:t>，坚持“农</w:t>
      </w:r>
      <w:r>
        <w:rPr>
          <w:rFonts w:hint="eastAsia" w:ascii="方正仿宋_GB2312" w:hAnsi="方正仿宋_GB2312" w:eastAsia="方正仿宋_GB2312" w:cs="方正仿宋_GB2312"/>
          <w:color w:val="auto"/>
          <w:sz w:val="32"/>
          <w:szCs w:val="32"/>
          <w:lang w:val="en-US" w:eastAsia="zh-CN"/>
        </w:rPr>
        <w:t>牧</w:t>
      </w:r>
      <w:r>
        <w:rPr>
          <w:rFonts w:hint="eastAsia" w:ascii="方正仿宋_GB2312" w:hAnsi="方正仿宋_GB2312" w:eastAsia="方正仿宋_GB2312" w:cs="方正仿宋_GB2312"/>
          <w:color w:val="auto"/>
          <w:sz w:val="32"/>
          <w:szCs w:val="32"/>
        </w:rPr>
        <w:t>民自愿、政策支持、方便高效、安全环保”的原则</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加大耗能高、污染重、安全性能低的老旧农机淘汰力度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加快先进适用、节能环保、安全可靠农</w:t>
      </w:r>
      <w:r>
        <w:rPr>
          <w:rFonts w:hint="eastAsia" w:ascii="方正仿宋_GB2312" w:hAnsi="方正仿宋_GB2312" w:eastAsia="方正仿宋_GB2312" w:cs="方正仿宋_GB2312"/>
          <w:color w:val="auto"/>
          <w:sz w:val="32"/>
          <w:szCs w:val="32"/>
          <w:lang w:val="en-US" w:eastAsia="zh-CN"/>
        </w:rPr>
        <w:t>牧</w:t>
      </w:r>
      <w:r>
        <w:rPr>
          <w:rFonts w:hint="eastAsia" w:ascii="方正仿宋_GB2312" w:hAnsi="方正仿宋_GB2312" w:eastAsia="方正仿宋_GB2312" w:cs="方正仿宋_GB2312"/>
          <w:color w:val="auto"/>
          <w:sz w:val="32"/>
          <w:szCs w:val="32"/>
        </w:rPr>
        <w:t>业机械的推广应用，优化农机装备结构</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加快高速高效精量播种机、玉米籽粒联合收获机等高质高效机具推广应用，</w:t>
      </w:r>
      <w:r>
        <w:rPr>
          <w:rFonts w:hint="eastAsia" w:ascii="方正仿宋_GB2312" w:hAnsi="方正仿宋_GB2312" w:eastAsia="方正仿宋_GB2312" w:cs="方正仿宋_GB2312"/>
          <w:color w:val="auto"/>
          <w:sz w:val="32"/>
          <w:szCs w:val="32"/>
        </w:rPr>
        <w:t>推进农</w:t>
      </w:r>
      <w:r>
        <w:rPr>
          <w:rFonts w:hint="eastAsia" w:ascii="方正仿宋_GB2312" w:hAnsi="方正仿宋_GB2312" w:eastAsia="方正仿宋_GB2312" w:cs="方正仿宋_GB2312"/>
          <w:color w:val="auto"/>
          <w:sz w:val="32"/>
          <w:szCs w:val="32"/>
          <w:lang w:val="en-US" w:eastAsia="zh-CN"/>
        </w:rPr>
        <w:t>牧</w:t>
      </w:r>
      <w:r>
        <w:rPr>
          <w:rFonts w:hint="eastAsia" w:ascii="方正仿宋_GB2312" w:hAnsi="方正仿宋_GB2312" w:eastAsia="方正仿宋_GB2312" w:cs="方正仿宋_GB2312"/>
          <w:color w:val="auto"/>
          <w:sz w:val="32"/>
          <w:szCs w:val="32"/>
        </w:rPr>
        <w:t>业机械化转型升级和农</w:t>
      </w:r>
      <w:r>
        <w:rPr>
          <w:rFonts w:hint="eastAsia" w:ascii="方正仿宋_GB2312" w:hAnsi="方正仿宋_GB2312" w:eastAsia="方正仿宋_GB2312" w:cs="方正仿宋_GB2312"/>
          <w:color w:val="auto"/>
          <w:sz w:val="32"/>
          <w:szCs w:val="32"/>
          <w:lang w:val="en-US" w:eastAsia="zh-CN"/>
        </w:rPr>
        <w:t>牧</w:t>
      </w:r>
      <w:r>
        <w:rPr>
          <w:rFonts w:hint="eastAsia" w:ascii="方正仿宋_GB2312" w:hAnsi="方正仿宋_GB2312" w:eastAsia="方正仿宋_GB2312" w:cs="方正仿宋_GB2312"/>
          <w:color w:val="auto"/>
          <w:sz w:val="32"/>
          <w:szCs w:val="32"/>
        </w:rPr>
        <w:t>业绿色发展</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助力我市国家重要农畜产品生产基地建设。</w:t>
      </w:r>
    </w:p>
    <w:p w14:paraId="6460E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补贴对象</w:t>
      </w:r>
    </w:p>
    <w:p w14:paraId="580C3A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sz w:val="32"/>
          <w:szCs w:val="32"/>
          <w:highlight w:val="none"/>
          <w:lang w:val="en-US" w:eastAsia="zh-CN"/>
        </w:rPr>
        <w:t>从</w:t>
      </w:r>
      <w:r>
        <w:rPr>
          <w:rFonts w:hint="eastAsia" w:ascii="方正仿宋_GB2312" w:hAnsi="方正仿宋_GB2312" w:eastAsia="方正仿宋_GB2312" w:cs="方正仿宋_GB2312"/>
          <w:strike w:val="0"/>
          <w:dstrike w:val="0"/>
          <w:color w:val="auto"/>
          <w:sz w:val="32"/>
          <w:szCs w:val="32"/>
          <w:highlight w:val="none"/>
          <w:lang w:val="en-US" w:eastAsia="zh-CN"/>
        </w:rPr>
        <w:t>中央和自治区</w:t>
      </w:r>
      <w:r>
        <w:rPr>
          <w:rFonts w:hint="eastAsia" w:ascii="方正仿宋_GB2312" w:hAnsi="方正仿宋_GB2312" w:eastAsia="方正仿宋_GB2312" w:cs="方正仿宋_GB2312"/>
          <w:strike w:val="0"/>
          <w:dstrike w:val="0"/>
          <w:color w:val="auto"/>
          <w:sz w:val="32"/>
          <w:szCs w:val="32"/>
          <w:highlight w:val="none"/>
        </w:rPr>
        <w:t>农机购</w:t>
      </w:r>
      <w:r>
        <w:rPr>
          <w:rFonts w:hint="eastAsia" w:ascii="方正仿宋_GB2312" w:hAnsi="方正仿宋_GB2312" w:eastAsia="方正仿宋_GB2312" w:cs="方正仿宋_GB2312"/>
          <w:sz w:val="32"/>
          <w:szCs w:val="32"/>
          <w:highlight w:val="none"/>
        </w:rPr>
        <w:t>置与应用补贴</w:t>
      </w:r>
      <w:r>
        <w:rPr>
          <w:rFonts w:hint="eastAsia" w:ascii="方正仿宋_GB2312" w:hAnsi="方正仿宋_GB2312" w:eastAsia="方正仿宋_GB2312" w:cs="方正仿宋_GB2312"/>
          <w:sz w:val="32"/>
          <w:szCs w:val="32"/>
          <w:highlight w:val="none"/>
          <w:lang w:val="en-US" w:eastAsia="zh-CN"/>
        </w:rPr>
        <w:t>中</w:t>
      </w:r>
      <w:r>
        <w:rPr>
          <w:rFonts w:hint="eastAsia" w:ascii="方正仿宋_GB2312" w:hAnsi="方正仿宋_GB2312" w:eastAsia="方正仿宋_GB2312" w:cs="方正仿宋_GB2312"/>
          <w:sz w:val="32"/>
          <w:szCs w:val="32"/>
          <w:highlight w:val="none"/>
        </w:rPr>
        <w:t>安排</w:t>
      </w:r>
      <w:r>
        <w:rPr>
          <w:rFonts w:hint="eastAsia" w:ascii="方正仿宋_GB2312" w:hAnsi="方正仿宋_GB2312" w:eastAsia="方正仿宋_GB2312" w:cs="方正仿宋_GB2312"/>
          <w:sz w:val="32"/>
          <w:szCs w:val="32"/>
          <w:highlight w:val="none"/>
          <w:lang w:val="en-US" w:eastAsia="zh-CN"/>
        </w:rPr>
        <w:t>资金</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实施农机报废更新补贴政策，</w:t>
      </w:r>
      <w:r>
        <w:rPr>
          <w:rFonts w:hint="eastAsia" w:ascii="方正仿宋_GB2312" w:hAnsi="方正仿宋_GB2312" w:eastAsia="方正仿宋_GB2312" w:cs="方正仿宋_GB2312"/>
          <w:sz w:val="32"/>
          <w:szCs w:val="32"/>
          <w:highlight w:val="none"/>
        </w:rPr>
        <w:t>对</w:t>
      </w:r>
      <w:r>
        <w:rPr>
          <w:rFonts w:hint="eastAsia" w:ascii="方正仿宋_GB2312" w:hAnsi="方正仿宋_GB2312" w:eastAsia="方正仿宋_GB2312" w:cs="方正仿宋_GB2312"/>
          <w:sz w:val="32"/>
          <w:szCs w:val="32"/>
          <w:highlight w:val="none"/>
          <w:lang w:eastAsia="zh-CN"/>
        </w:rPr>
        <w:t>纳入农机购置与应用补贴的</w:t>
      </w:r>
      <w:r>
        <w:rPr>
          <w:rFonts w:hint="eastAsia" w:ascii="方正仿宋_GB2312" w:hAnsi="方正仿宋_GB2312" w:eastAsia="方正仿宋_GB2312" w:cs="方正仿宋_GB2312"/>
          <w:sz w:val="32"/>
          <w:szCs w:val="32"/>
          <w:highlight w:val="none"/>
          <w:lang w:val="en-US" w:eastAsia="zh-CN"/>
        </w:rPr>
        <w:t>报废</w:t>
      </w:r>
      <w:r>
        <w:rPr>
          <w:rFonts w:hint="eastAsia" w:ascii="方正仿宋_GB2312" w:hAnsi="方正仿宋_GB2312" w:eastAsia="方正仿宋_GB2312" w:cs="方正仿宋_GB2312"/>
          <w:sz w:val="32"/>
          <w:szCs w:val="32"/>
          <w:highlight w:val="none"/>
        </w:rPr>
        <w:t>老旧农机</w:t>
      </w:r>
      <w:r>
        <w:rPr>
          <w:rFonts w:hint="eastAsia" w:ascii="方正仿宋_GB2312" w:hAnsi="方正仿宋_GB2312" w:eastAsia="方正仿宋_GB2312" w:cs="方正仿宋_GB2312"/>
          <w:strike w:val="0"/>
          <w:dstrike w:val="0"/>
          <w:color w:val="auto"/>
          <w:sz w:val="32"/>
          <w:szCs w:val="32"/>
          <w:highlight w:val="none"/>
        </w:rPr>
        <w:t>给予</w:t>
      </w:r>
      <w:r>
        <w:rPr>
          <w:rFonts w:hint="eastAsia" w:ascii="方正仿宋_GB2312" w:hAnsi="方正仿宋_GB2312" w:eastAsia="方正仿宋_GB2312" w:cs="方正仿宋_GB2312"/>
          <w:strike w:val="0"/>
          <w:dstrike w:val="0"/>
          <w:color w:val="auto"/>
          <w:sz w:val="32"/>
          <w:szCs w:val="32"/>
          <w:highlight w:val="none"/>
          <w:lang w:val="en-US" w:eastAsia="zh-CN"/>
        </w:rPr>
        <w:t>适当</w:t>
      </w:r>
      <w:r>
        <w:rPr>
          <w:rFonts w:hint="eastAsia" w:ascii="方正仿宋_GB2312" w:hAnsi="方正仿宋_GB2312" w:eastAsia="方正仿宋_GB2312" w:cs="方正仿宋_GB2312"/>
          <w:sz w:val="32"/>
          <w:szCs w:val="32"/>
          <w:highlight w:val="none"/>
        </w:rPr>
        <w:t>补助</w:t>
      </w:r>
      <w:r>
        <w:rPr>
          <w:rFonts w:hint="eastAsia" w:ascii="方正仿宋_GB2312" w:hAnsi="方正仿宋_GB2312" w:eastAsia="方正仿宋_GB2312" w:cs="方正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补贴机具种类及补贴额度按照《内蒙古自治区农机报废补贴额一览表》（见附件 1）执行。</w:t>
      </w:r>
      <w:r>
        <w:rPr>
          <w:rFonts w:hint="eastAsia" w:ascii="方正仿宋_GB2312" w:hAnsi="方正仿宋_GB2312" w:eastAsia="方正仿宋_GB2312" w:cs="方正仿宋_GB2312"/>
          <w:color w:val="000000"/>
          <w:sz w:val="32"/>
          <w:szCs w:val="32"/>
          <w:highlight w:val="none"/>
          <w:lang w:val="en-US" w:eastAsia="zh-CN"/>
        </w:rPr>
        <w:t>2024年已下达给</w:t>
      </w:r>
      <w:r>
        <w:rPr>
          <w:rFonts w:hint="eastAsia" w:ascii="方正仿宋_GB2312" w:hAnsi="方正仿宋_GB2312" w:eastAsia="方正仿宋_GB2312" w:cs="方正仿宋_GB2312"/>
          <w:sz w:val="32"/>
          <w:szCs w:val="32"/>
          <w:highlight w:val="none"/>
          <w:lang w:val="en-US" w:eastAsia="zh-CN"/>
        </w:rPr>
        <w:t>各旗县区的中</w:t>
      </w:r>
      <w:r>
        <w:rPr>
          <w:rFonts w:hint="eastAsia" w:ascii="方正仿宋_GB2312" w:hAnsi="方正仿宋_GB2312" w:eastAsia="方正仿宋_GB2312" w:cs="方正仿宋_GB2312"/>
          <w:strike w:val="0"/>
          <w:dstrike w:val="0"/>
          <w:color w:val="000000"/>
          <w:sz w:val="32"/>
          <w:szCs w:val="32"/>
          <w:highlight w:val="none"/>
          <w:lang w:val="en-US" w:eastAsia="zh-CN"/>
        </w:rPr>
        <w:t>央</w:t>
      </w:r>
      <w:r>
        <w:rPr>
          <w:rFonts w:hint="eastAsia" w:ascii="方正仿宋_GB2312" w:hAnsi="方正仿宋_GB2312" w:eastAsia="方正仿宋_GB2312" w:cs="方正仿宋_GB2312"/>
          <w:strike w:val="0"/>
          <w:dstrike w:val="0"/>
          <w:sz w:val="32"/>
          <w:szCs w:val="32"/>
          <w:highlight w:val="none"/>
          <w:lang w:val="en-US" w:eastAsia="zh-CN"/>
        </w:rPr>
        <w:t>农</w:t>
      </w:r>
      <w:r>
        <w:rPr>
          <w:rFonts w:hint="eastAsia" w:ascii="方正仿宋_GB2312" w:hAnsi="方正仿宋_GB2312" w:eastAsia="方正仿宋_GB2312" w:cs="方正仿宋_GB2312"/>
          <w:sz w:val="32"/>
          <w:szCs w:val="32"/>
          <w:highlight w:val="none"/>
          <w:lang w:val="en-US" w:eastAsia="zh-CN"/>
        </w:rPr>
        <w:t>机购置与应用补贴资金中，已安排用于老旧农机报废补贴，实行限量控制，用完为止，不足部分下年度优先补贴</w:t>
      </w:r>
      <w:r>
        <w:rPr>
          <w:rFonts w:hint="eastAsia" w:ascii="方正仿宋_GB2312" w:hAnsi="方正仿宋_GB2312" w:eastAsia="方正仿宋_GB2312" w:cs="方正仿宋_GB2312"/>
          <w:color w:val="auto"/>
          <w:kern w:val="0"/>
          <w:sz w:val="32"/>
          <w:szCs w:val="32"/>
          <w:highlight w:val="none"/>
        </w:rPr>
        <w:t>。</w:t>
      </w:r>
    </w:p>
    <w:p w14:paraId="72359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补贴对象为从事农牧业生产的</w:t>
      </w:r>
      <w:r>
        <w:rPr>
          <w:rFonts w:hint="eastAsia" w:ascii="方正仿宋_GB2312" w:hAnsi="方正仿宋_GB2312" w:eastAsia="方正仿宋_GB2312" w:cs="方正仿宋_GB2312"/>
          <w:color w:val="auto"/>
          <w:kern w:val="0"/>
          <w:sz w:val="32"/>
          <w:szCs w:val="32"/>
          <w:u w:val="none"/>
          <w:lang w:val="en-US" w:eastAsia="zh-CN"/>
        </w:rPr>
        <w:t>农牧民</w:t>
      </w:r>
      <w:r>
        <w:rPr>
          <w:rFonts w:hint="eastAsia" w:ascii="方正仿宋_GB2312" w:hAnsi="方正仿宋_GB2312" w:eastAsia="方正仿宋_GB2312" w:cs="方正仿宋_GB2312"/>
          <w:color w:val="auto"/>
          <w:kern w:val="0"/>
          <w:sz w:val="32"/>
          <w:szCs w:val="32"/>
        </w:rPr>
        <w:t>和农牧业生产经营组织</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下称：机主</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农牧</w:t>
      </w:r>
      <w:r>
        <w:rPr>
          <w:rFonts w:hint="eastAsia" w:ascii="方正仿宋_GB2312" w:hAnsi="方正仿宋_GB2312" w:eastAsia="方正仿宋_GB2312" w:cs="方正仿宋_GB2312"/>
          <w:color w:val="auto"/>
          <w:kern w:val="0"/>
          <w:sz w:val="32"/>
          <w:szCs w:val="32"/>
        </w:rPr>
        <w:t>业生产经营组织包括农村</w:t>
      </w:r>
      <w:r>
        <w:rPr>
          <w:rFonts w:hint="eastAsia" w:ascii="方正仿宋_GB2312" w:hAnsi="方正仿宋_GB2312" w:eastAsia="方正仿宋_GB2312" w:cs="方正仿宋_GB2312"/>
          <w:color w:val="auto"/>
          <w:kern w:val="0"/>
          <w:sz w:val="32"/>
          <w:szCs w:val="32"/>
          <w:lang w:val="en-US" w:eastAsia="zh-CN"/>
        </w:rPr>
        <w:t>牧区</w:t>
      </w:r>
      <w:r>
        <w:rPr>
          <w:rFonts w:hint="eastAsia" w:ascii="方正仿宋_GB2312" w:hAnsi="方正仿宋_GB2312" w:eastAsia="方正仿宋_GB2312" w:cs="方正仿宋_GB2312"/>
          <w:color w:val="auto"/>
          <w:kern w:val="0"/>
          <w:sz w:val="32"/>
          <w:szCs w:val="32"/>
        </w:rPr>
        <w:t>集体经济组织、农牧民专业合作经济组织、农</w:t>
      </w:r>
      <w:r>
        <w:rPr>
          <w:rFonts w:hint="eastAsia" w:ascii="方正仿宋_GB2312" w:hAnsi="方正仿宋_GB2312" w:eastAsia="方正仿宋_GB2312" w:cs="方正仿宋_GB2312"/>
          <w:color w:val="auto"/>
          <w:kern w:val="0"/>
          <w:sz w:val="32"/>
          <w:szCs w:val="32"/>
          <w:lang w:val="en-US" w:eastAsia="zh-CN"/>
        </w:rPr>
        <w:t>牧</w:t>
      </w:r>
      <w:r>
        <w:rPr>
          <w:rFonts w:hint="eastAsia" w:ascii="方正仿宋_GB2312" w:hAnsi="方正仿宋_GB2312" w:eastAsia="方正仿宋_GB2312" w:cs="方正仿宋_GB2312"/>
          <w:color w:val="auto"/>
          <w:kern w:val="0"/>
          <w:sz w:val="32"/>
          <w:szCs w:val="32"/>
        </w:rPr>
        <w:t>业企业</w:t>
      </w:r>
      <w:r>
        <w:rPr>
          <w:rFonts w:hint="eastAsia" w:ascii="方正仿宋_GB2312" w:hAnsi="方正仿宋_GB2312" w:eastAsia="方正仿宋_GB2312" w:cs="方正仿宋_GB2312"/>
          <w:color w:val="auto"/>
          <w:kern w:val="0"/>
          <w:sz w:val="32"/>
          <w:szCs w:val="32"/>
          <w:lang w:val="en-US" w:eastAsia="zh-CN"/>
        </w:rPr>
        <w:t>和其他从事农牧业</w:t>
      </w:r>
      <w:r>
        <w:rPr>
          <w:rFonts w:hint="eastAsia" w:ascii="方正仿宋_GB2312" w:hAnsi="方正仿宋_GB2312" w:eastAsia="方正仿宋_GB2312" w:cs="方正仿宋_GB2312"/>
          <w:color w:val="auto"/>
          <w:kern w:val="0"/>
          <w:sz w:val="32"/>
          <w:szCs w:val="32"/>
        </w:rPr>
        <w:t>生产经营的组织。</w:t>
      </w:r>
    </w:p>
    <w:p w14:paraId="34692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、补贴种类和条件</w:t>
      </w:r>
    </w:p>
    <w:p w14:paraId="50AA6C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eastAsia="zh-CN"/>
        </w:rPr>
      </w:pPr>
      <w:r>
        <w:rPr>
          <w:rFonts w:hint="eastAsia" w:ascii="楷体" w:hAnsi="楷体" w:eastAsia="楷体" w:cs="楷体"/>
          <w:sz w:val="32"/>
          <w:szCs w:val="32"/>
          <w:lang w:val="en-US" w:eastAsia="zh-CN"/>
        </w:rPr>
        <w:t>（一）补贴种类。</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eastAsia="zh-CN"/>
        </w:rPr>
        <w:t>农业</w:t>
      </w:r>
      <w:r>
        <w:rPr>
          <w:rFonts w:hint="eastAsia" w:ascii="方正仿宋_GB2312" w:hAnsi="方正仿宋_GB2312" w:eastAsia="方正仿宋_GB2312" w:cs="方正仿宋_GB2312"/>
          <w:sz w:val="32"/>
          <w:szCs w:val="32"/>
        </w:rPr>
        <w:t>机械安全监督管理条例》规定的可能危及人身财产安全的</w:t>
      </w:r>
      <w:r>
        <w:rPr>
          <w:rFonts w:hint="eastAsia" w:ascii="方正仿宋_GB2312" w:hAnsi="方正仿宋_GB2312" w:eastAsia="方正仿宋_GB2312" w:cs="方正仿宋_GB2312"/>
          <w:sz w:val="32"/>
          <w:szCs w:val="32"/>
          <w:lang w:eastAsia="zh-CN"/>
        </w:rPr>
        <w:t>农牧业</w:t>
      </w:r>
      <w:r>
        <w:rPr>
          <w:rFonts w:hint="eastAsia" w:ascii="方正仿宋_GB2312" w:hAnsi="方正仿宋_GB2312" w:eastAsia="方正仿宋_GB2312" w:cs="方正仿宋_GB2312"/>
          <w:sz w:val="32"/>
          <w:szCs w:val="32"/>
        </w:rPr>
        <w:t>机械及其他重点机具，</w:t>
      </w:r>
      <w:r>
        <w:rPr>
          <w:rFonts w:hint="eastAsia" w:ascii="方正仿宋_GB2312" w:hAnsi="方正仿宋_GB2312" w:eastAsia="方正仿宋_GB2312" w:cs="方正仿宋_GB2312"/>
          <w:sz w:val="32"/>
          <w:szCs w:val="32"/>
          <w:lang w:val="en-US" w:eastAsia="zh-CN"/>
        </w:rPr>
        <w:t>中央补贴机具</w:t>
      </w:r>
      <w:r>
        <w:rPr>
          <w:rFonts w:hint="eastAsia" w:ascii="方正仿宋_GB2312" w:hAnsi="方正仿宋_GB2312" w:eastAsia="方正仿宋_GB2312" w:cs="方正仿宋_GB2312"/>
          <w:sz w:val="32"/>
          <w:szCs w:val="32"/>
        </w:rPr>
        <w:t>包括拖拉机、播种机、联合收割机</w:t>
      </w:r>
      <w:r>
        <w:rPr>
          <w:rFonts w:hint="eastAsia" w:ascii="方正仿宋_GB2312" w:hAnsi="方正仿宋_GB2312" w:eastAsia="方正仿宋_GB2312" w:cs="方正仿宋_GB2312"/>
          <w:color w:val="000000"/>
          <w:sz w:val="32"/>
          <w:szCs w:val="32"/>
        </w:rPr>
        <w:t>、水稻插秧机、农用北斗辅助驾驶系统、机动喷雾</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粉</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机、机动脱粒机</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玉米</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、饲料</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草</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粉碎机、铡草机等</w:t>
      </w:r>
      <w:r>
        <w:rPr>
          <w:rFonts w:hint="eastAsia" w:ascii="方正仿宋_GB2312" w:hAnsi="方正仿宋_GB2312" w:eastAsia="方正仿宋_GB2312" w:cs="方正仿宋_GB2312"/>
          <w:color w:val="000000"/>
          <w:sz w:val="32"/>
          <w:szCs w:val="32"/>
          <w:lang w:val="en-US" w:eastAsia="zh-CN"/>
        </w:rPr>
        <w:t>9种</w:t>
      </w:r>
      <w:r>
        <w:rPr>
          <w:rFonts w:hint="eastAsia" w:ascii="方正仿宋_GB2312" w:hAnsi="方正仿宋_GB2312" w:eastAsia="方正仿宋_GB2312" w:cs="方正仿宋_GB2312"/>
          <w:color w:val="000000"/>
          <w:sz w:val="32"/>
          <w:szCs w:val="32"/>
          <w:lang w:eastAsia="zh-CN"/>
        </w:rPr>
        <w:t>。</w:t>
      </w:r>
    </w:p>
    <w:p w14:paraId="1A68D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楷体" w:hAnsi="楷体" w:eastAsia="楷体" w:cs="楷体"/>
          <w:sz w:val="32"/>
          <w:szCs w:val="32"/>
          <w:lang w:val="en-US" w:eastAsia="zh-CN"/>
        </w:rPr>
        <w:t>（二）补贴条件</w:t>
      </w:r>
      <w:r>
        <w:rPr>
          <w:rFonts w:hint="eastAsia" w:ascii="楷体" w:hAnsi="楷体" w:eastAsia="楷体" w:cs="楷体"/>
          <w:sz w:val="32"/>
          <w:szCs w:val="32"/>
          <w:highlight w:val="none"/>
          <w:lang w:val="en-US" w:eastAsia="zh-CN"/>
        </w:rPr>
        <w:t>。</w:t>
      </w:r>
      <w:r>
        <w:rPr>
          <w:rFonts w:hint="eastAsia" w:ascii="方正仿宋_GB2312" w:hAnsi="方正仿宋_GB2312" w:eastAsia="方正仿宋_GB2312" w:cs="方正仿宋_GB2312"/>
          <w:sz w:val="32"/>
          <w:szCs w:val="32"/>
          <w:highlight w:val="none"/>
          <w:lang w:eastAsia="zh-CN"/>
        </w:rPr>
        <w:t>申请补贴报废农机的发动机等主要部件应齐全，来源清楚合法，机主应就机具来源、归属等作出书面承诺（见附表</w:t>
      </w:r>
      <w:r>
        <w:rPr>
          <w:rFonts w:hint="eastAsia" w:ascii="方正仿宋_GB2312" w:hAnsi="方正仿宋_GB2312" w:eastAsia="方正仿宋_GB2312" w:cs="方正仿宋_GB2312"/>
          <w:sz w:val="32"/>
          <w:szCs w:val="32"/>
          <w:highlight w:val="none"/>
          <w:lang w:val="en-US" w:eastAsia="zh-CN"/>
        </w:rPr>
        <w:t>4）</w:t>
      </w:r>
      <w:r>
        <w:rPr>
          <w:rFonts w:hint="eastAsia" w:ascii="方正仿宋_GB2312" w:hAnsi="方正仿宋_GB2312" w:eastAsia="方正仿宋_GB2312" w:cs="方正仿宋_GB2312"/>
          <w:sz w:val="32"/>
          <w:szCs w:val="32"/>
          <w:highlight w:val="none"/>
          <w:lang w:eastAsia="zh-CN"/>
        </w:rPr>
        <w:t>。纳入牌证管理的农机需提供赤峰市农机安全监理机构核发的牌证；无牌证或未纳入牌证管理的，应当主要部件齐全，具有铭牌或出厂编号、车架号等机具身份信息。对未达报废年限但安全隐患大、故障发生率高、损毁严重、维修成本高、技术落后的农机，需向旗县区农机管理部门提出申请，进行核验确认后，</w:t>
      </w:r>
      <w:r>
        <w:rPr>
          <w:rFonts w:hint="eastAsia" w:ascii="方正仿宋_GB2312" w:hAnsi="方正仿宋_GB2312" w:eastAsia="方正仿宋_GB2312" w:cs="方正仿宋_GB2312"/>
          <w:sz w:val="32"/>
          <w:szCs w:val="32"/>
          <w:highlight w:val="none"/>
          <w:lang w:val="en-US" w:eastAsia="zh-CN"/>
        </w:rPr>
        <w:t>报请市农牧部门审定，</w:t>
      </w:r>
      <w:r>
        <w:rPr>
          <w:rFonts w:hint="eastAsia" w:ascii="方正仿宋_GB2312" w:hAnsi="方正仿宋_GB2312" w:eastAsia="方正仿宋_GB2312" w:cs="方正仿宋_GB2312"/>
          <w:sz w:val="32"/>
          <w:szCs w:val="32"/>
          <w:highlight w:val="none"/>
          <w:lang w:eastAsia="zh-CN"/>
        </w:rPr>
        <w:t>允许申请报废补贴。</w:t>
      </w:r>
    </w:p>
    <w:p w14:paraId="36FA6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、补贴标准</w:t>
      </w:r>
    </w:p>
    <w:p w14:paraId="59962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中央</w:t>
      </w:r>
      <w:r>
        <w:rPr>
          <w:rFonts w:hint="eastAsia" w:ascii="方正仿宋_GB2312" w:hAnsi="方正仿宋_GB2312" w:eastAsia="方正仿宋_GB2312" w:cs="方正仿宋_GB2312"/>
          <w:sz w:val="32"/>
          <w:szCs w:val="32"/>
          <w:lang w:val="en-US" w:eastAsia="zh-CN"/>
        </w:rPr>
        <w:t>财政</w:t>
      </w:r>
      <w:r>
        <w:rPr>
          <w:rFonts w:hint="eastAsia" w:ascii="方正仿宋_GB2312" w:hAnsi="方正仿宋_GB2312" w:eastAsia="方正仿宋_GB2312" w:cs="方正仿宋_GB2312"/>
          <w:sz w:val="32"/>
          <w:szCs w:val="32"/>
          <w:lang w:eastAsia="zh-CN"/>
        </w:rPr>
        <w:t>补贴由报废补贴与更新补贴两部分构成。</w:t>
      </w:r>
      <w:r>
        <w:rPr>
          <w:rFonts w:hint="eastAsia" w:ascii="方正仿宋_GB2312" w:hAnsi="方正仿宋_GB2312" w:eastAsia="方正仿宋_GB2312" w:cs="方正仿宋_GB2312"/>
          <w:sz w:val="32"/>
          <w:szCs w:val="32"/>
          <w:lang w:val="en-US" w:eastAsia="zh-CN"/>
        </w:rPr>
        <w:t>中央和自治区财政</w:t>
      </w:r>
      <w:r>
        <w:rPr>
          <w:rFonts w:hint="eastAsia" w:ascii="方正仿宋_GB2312" w:hAnsi="方正仿宋_GB2312" w:eastAsia="方正仿宋_GB2312" w:cs="方正仿宋_GB2312"/>
          <w:sz w:val="32"/>
          <w:szCs w:val="32"/>
          <w:lang w:eastAsia="zh-CN"/>
        </w:rPr>
        <w:t>报废补贴实</w:t>
      </w:r>
      <w:r>
        <w:rPr>
          <w:rFonts w:hint="eastAsia" w:ascii="方正仿宋_GB2312" w:hAnsi="方正仿宋_GB2312" w:eastAsia="方正仿宋_GB2312" w:cs="方正仿宋_GB2312"/>
          <w:color w:val="000000"/>
          <w:sz w:val="32"/>
          <w:szCs w:val="32"/>
          <w:lang w:eastAsia="zh-CN"/>
        </w:rPr>
        <w:t>行定额补贴（见</w:t>
      </w:r>
      <w:r>
        <w:rPr>
          <w:rFonts w:hint="eastAsia" w:ascii="方正仿宋_GB2312" w:hAnsi="方正仿宋_GB2312" w:eastAsia="方正仿宋_GB2312" w:cs="方正仿宋_GB2312"/>
          <w:color w:val="000000"/>
          <w:sz w:val="32"/>
          <w:szCs w:val="32"/>
          <w:lang w:val="en-US" w:eastAsia="zh-CN"/>
        </w:rPr>
        <w:t>附表1</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申领农用北斗辅助驾驶系统报废补贴要以购置新设备为前提。</w:t>
      </w:r>
      <w:r>
        <w:rPr>
          <w:rFonts w:hint="eastAsia" w:ascii="方正仿宋_GB2312" w:hAnsi="方正仿宋_GB2312" w:eastAsia="方正仿宋_GB2312" w:cs="方正仿宋_GB2312"/>
          <w:color w:val="000000"/>
          <w:sz w:val="32"/>
          <w:szCs w:val="32"/>
          <w:lang w:eastAsia="zh-CN"/>
        </w:rPr>
        <w:t>更新补贴按农机购置与应用补贴</w:t>
      </w:r>
      <w:r>
        <w:rPr>
          <w:rFonts w:hint="eastAsia" w:ascii="方正仿宋_GB2312" w:hAnsi="方正仿宋_GB2312" w:eastAsia="方正仿宋_GB2312" w:cs="方正仿宋_GB2312"/>
          <w:sz w:val="32"/>
          <w:szCs w:val="32"/>
          <w:lang w:eastAsia="zh-CN"/>
        </w:rPr>
        <w:t>政策相关规定执行。</w:t>
      </w:r>
      <w:r>
        <w:rPr>
          <w:rFonts w:hint="eastAsia" w:ascii="方正仿宋_GB2312" w:hAnsi="方正仿宋_GB2312" w:eastAsia="方正仿宋_GB2312" w:cs="方正仿宋_GB2312"/>
          <w:color w:val="000000"/>
          <w:sz w:val="32"/>
          <w:szCs w:val="32"/>
          <w:lang w:val="en-US" w:eastAsia="zh-CN"/>
        </w:rPr>
        <w:t>各旗县区严格执行自治区确定的报废更新具体补贴额</w:t>
      </w:r>
      <w:r>
        <w:rPr>
          <w:rFonts w:hint="eastAsia" w:ascii="方正仿宋_GB2312" w:hAnsi="方正仿宋_GB2312" w:eastAsia="方正仿宋_GB2312" w:cs="方正仿宋_GB2312"/>
          <w:sz w:val="32"/>
          <w:szCs w:val="32"/>
          <w:lang w:eastAsia="zh-CN"/>
        </w:rPr>
        <w:t>。</w:t>
      </w:r>
    </w:p>
    <w:p w14:paraId="5BDA4E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、回收拆解企业</w:t>
      </w:r>
    </w:p>
    <w:p w14:paraId="71B16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lang w:eastAsia="zh-CN"/>
        </w:rPr>
        <w:t>报废农机回收拆解企业以具备资质的报废机动车回收拆解企业为主</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也可选择</w:t>
      </w:r>
      <w:r>
        <w:rPr>
          <w:rFonts w:hint="eastAsia" w:ascii="方正仿宋_GB2312" w:hAnsi="方正仿宋_GB2312" w:eastAsia="方正仿宋_GB2312" w:cs="方正仿宋_GB2312"/>
          <w:color w:val="000000"/>
          <w:sz w:val="32"/>
          <w:szCs w:val="32"/>
          <w:lang w:eastAsia="zh-CN"/>
        </w:rPr>
        <w:t>依法具有农机回收拆解经营业务的其他企业或合作社（以下简称“回收企业”）。</w:t>
      </w:r>
      <w:r>
        <w:rPr>
          <w:rFonts w:hint="eastAsia" w:ascii="方正仿宋_GB2312" w:hAnsi="方正仿宋_GB2312" w:eastAsia="方正仿宋_GB2312" w:cs="方正仿宋_GB2312"/>
          <w:color w:val="000000"/>
          <w:sz w:val="32"/>
          <w:szCs w:val="32"/>
          <w:lang w:val="en-US" w:eastAsia="zh-CN"/>
        </w:rPr>
        <w:t>回收企业</w:t>
      </w:r>
      <w:r>
        <w:rPr>
          <w:rFonts w:hint="eastAsia" w:ascii="方正仿宋_GB2312" w:hAnsi="方正仿宋_GB2312" w:eastAsia="方正仿宋_GB2312" w:cs="方正仿宋_GB2312"/>
          <w:color w:val="000000"/>
          <w:sz w:val="32"/>
          <w:szCs w:val="32"/>
          <w:lang w:eastAsia="zh-CN"/>
        </w:rPr>
        <w:t>自愿向</w:t>
      </w:r>
      <w:r>
        <w:rPr>
          <w:rFonts w:hint="eastAsia" w:ascii="方正仿宋_GB2312" w:hAnsi="方正仿宋_GB2312" w:eastAsia="方正仿宋_GB2312" w:cs="方正仿宋_GB2312"/>
          <w:color w:val="000000"/>
          <w:sz w:val="32"/>
          <w:szCs w:val="32"/>
          <w:lang w:val="en-US" w:eastAsia="zh-CN"/>
        </w:rPr>
        <w:t>旗县</w:t>
      </w:r>
      <w:r>
        <w:rPr>
          <w:rFonts w:hint="eastAsia" w:ascii="方正仿宋_GB2312" w:hAnsi="方正仿宋_GB2312" w:eastAsia="方正仿宋_GB2312" w:cs="方正仿宋_GB2312"/>
          <w:color w:val="000000"/>
          <w:sz w:val="32"/>
          <w:szCs w:val="32"/>
          <w:lang w:eastAsia="zh-CN"/>
        </w:rPr>
        <w:t>（区）</w:t>
      </w:r>
      <w:r>
        <w:rPr>
          <w:rFonts w:hint="eastAsia" w:ascii="方正仿宋_GB2312" w:hAnsi="方正仿宋_GB2312" w:eastAsia="方正仿宋_GB2312" w:cs="方正仿宋_GB2312"/>
          <w:color w:val="000000"/>
          <w:sz w:val="32"/>
          <w:szCs w:val="32"/>
          <w:lang w:val="en-US" w:eastAsia="zh-CN"/>
        </w:rPr>
        <w:t>农牧（农机）</w:t>
      </w:r>
      <w:r>
        <w:rPr>
          <w:rFonts w:hint="eastAsia" w:ascii="方正仿宋_GB2312" w:hAnsi="方正仿宋_GB2312" w:eastAsia="方正仿宋_GB2312" w:cs="方正仿宋_GB2312"/>
          <w:color w:val="000000"/>
          <w:sz w:val="32"/>
          <w:szCs w:val="32"/>
          <w:lang w:eastAsia="zh-CN"/>
        </w:rPr>
        <w:t>部门</w:t>
      </w:r>
      <w:r>
        <w:rPr>
          <w:rFonts w:hint="eastAsia" w:ascii="方正仿宋_GB2312" w:hAnsi="方正仿宋_GB2312" w:eastAsia="方正仿宋_GB2312" w:cs="方正仿宋_GB2312"/>
          <w:color w:val="000000"/>
          <w:sz w:val="32"/>
          <w:szCs w:val="32"/>
          <w:lang w:val="en-US" w:eastAsia="zh-CN"/>
        </w:rPr>
        <w:t>递交</w:t>
      </w:r>
      <w:r>
        <w:rPr>
          <w:rFonts w:hint="eastAsia" w:ascii="方正仿宋_GB2312" w:hAnsi="方正仿宋_GB2312" w:eastAsia="方正仿宋_GB2312" w:cs="方正仿宋_GB2312"/>
          <w:color w:val="000000"/>
          <w:sz w:val="32"/>
          <w:szCs w:val="32"/>
          <w:lang w:eastAsia="zh-CN"/>
        </w:rPr>
        <w:t>《报废农业机械回收企业申请表》（见</w:t>
      </w:r>
      <w:r>
        <w:rPr>
          <w:rFonts w:hint="eastAsia" w:ascii="方正仿宋_GB2312" w:hAnsi="方正仿宋_GB2312" w:eastAsia="方正仿宋_GB2312" w:cs="方正仿宋_GB2312"/>
          <w:color w:val="000000"/>
          <w:sz w:val="32"/>
          <w:szCs w:val="32"/>
          <w:lang w:val="en-US" w:eastAsia="zh-CN"/>
        </w:rPr>
        <w:t>附表2</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旗县</w:t>
      </w:r>
      <w:r>
        <w:rPr>
          <w:rFonts w:hint="eastAsia" w:ascii="方正仿宋_GB2312" w:hAnsi="方正仿宋_GB2312" w:eastAsia="方正仿宋_GB2312" w:cs="方正仿宋_GB2312"/>
          <w:color w:val="000000"/>
          <w:sz w:val="32"/>
          <w:szCs w:val="32"/>
          <w:lang w:eastAsia="zh-CN"/>
        </w:rPr>
        <w:t>（区）农牧</w:t>
      </w:r>
      <w:r>
        <w:rPr>
          <w:rFonts w:hint="eastAsia" w:ascii="方正仿宋_GB2312" w:hAnsi="方正仿宋_GB2312" w:eastAsia="方正仿宋_GB2312" w:cs="方正仿宋_GB2312"/>
          <w:color w:val="000000"/>
          <w:sz w:val="32"/>
          <w:szCs w:val="32"/>
        </w:rPr>
        <w:t>部门依据</w:t>
      </w:r>
      <w:r>
        <w:rPr>
          <w:rFonts w:hint="eastAsia" w:ascii="方正仿宋_GB2312" w:hAnsi="方正仿宋_GB2312" w:eastAsia="方正仿宋_GB2312" w:cs="方正仿宋_GB2312"/>
          <w:color w:val="000000"/>
          <w:sz w:val="32"/>
          <w:szCs w:val="32"/>
          <w:lang w:val="en-US" w:eastAsia="zh-CN"/>
        </w:rPr>
        <w:t>国家</w:t>
      </w:r>
      <w:r>
        <w:rPr>
          <w:rFonts w:hint="eastAsia" w:ascii="方正仿宋_GB2312" w:hAnsi="方正仿宋_GB2312" w:eastAsia="方正仿宋_GB2312" w:cs="方正仿宋_GB2312"/>
          <w:color w:val="000000"/>
          <w:sz w:val="32"/>
          <w:szCs w:val="32"/>
          <w:lang w:eastAsia="zh-CN"/>
        </w:rPr>
        <w:t>《农业机械安全监督</w:t>
      </w:r>
      <w:r>
        <w:rPr>
          <w:rFonts w:hint="eastAsia" w:ascii="方正仿宋_GB2312" w:hAnsi="方正仿宋_GB2312" w:eastAsia="方正仿宋_GB2312" w:cs="方正仿宋_GB2312"/>
          <w:sz w:val="32"/>
          <w:szCs w:val="32"/>
          <w:lang w:eastAsia="zh-CN"/>
        </w:rPr>
        <w:t>管理条例》《报废农业机械回收拆解技术规范》（NY/T2900—2022）</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相关标准或</w:t>
      </w:r>
      <w:r>
        <w:rPr>
          <w:rFonts w:hint="eastAsia" w:ascii="方正仿宋_GB2312" w:hAnsi="方正仿宋_GB2312" w:eastAsia="方正仿宋_GB2312" w:cs="方正仿宋_GB2312"/>
          <w:color w:val="000000"/>
          <w:sz w:val="32"/>
          <w:szCs w:val="32"/>
        </w:rPr>
        <w:t>要求，</w:t>
      </w:r>
      <w:r>
        <w:rPr>
          <w:rFonts w:hint="eastAsia" w:ascii="方正仿宋_GB2312" w:hAnsi="方正仿宋_GB2312" w:eastAsia="方正仿宋_GB2312" w:cs="方正仿宋_GB2312"/>
          <w:color w:val="000000"/>
          <w:sz w:val="32"/>
          <w:szCs w:val="32"/>
          <w:lang w:val="en-US" w:eastAsia="zh-CN"/>
        </w:rPr>
        <w:t>并结合</w:t>
      </w:r>
      <w:r>
        <w:rPr>
          <w:rFonts w:hint="eastAsia" w:ascii="方正仿宋_GB2312" w:hAnsi="方正仿宋_GB2312" w:eastAsia="方正仿宋_GB2312" w:cs="方正仿宋_GB2312"/>
          <w:color w:val="000000"/>
          <w:sz w:val="32"/>
          <w:szCs w:val="32"/>
          <w:lang w:eastAsia="zh-CN"/>
        </w:rPr>
        <w:t>国家有关消防、安全、环保的规定，</w:t>
      </w:r>
      <w:r>
        <w:rPr>
          <w:rFonts w:hint="eastAsia" w:ascii="方正仿宋_GB2312" w:hAnsi="方正仿宋_GB2312" w:eastAsia="方正仿宋_GB2312" w:cs="方正仿宋_GB2312"/>
          <w:color w:val="000000"/>
          <w:sz w:val="32"/>
          <w:szCs w:val="32"/>
        </w:rPr>
        <w:t>组织对辖区申报的回收企业实地核实，</w:t>
      </w:r>
      <w:r>
        <w:rPr>
          <w:rFonts w:hint="eastAsia" w:ascii="方正仿宋_GB2312" w:hAnsi="方正仿宋_GB2312" w:eastAsia="方正仿宋_GB2312" w:cs="方正仿宋_GB2312"/>
          <w:color w:val="000000"/>
          <w:sz w:val="32"/>
          <w:szCs w:val="32"/>
          <w:lang w:val="en-US" w:eastAsia="zh-CN"/>
        </w:rPr>
        <w:t>将符合标准要求的回收企业完整材料报赤峰市农牧局，经赤峰市农牧局</w:t>
      </w:r>
      <w:r>
        <w:rPr>
          <w:rFonts w:hint="eastAsia" w:ascii="方正仿宋_GB2312" w:hAnsi="方正仿宋_GB2312" w:eastAsia="方正仿宋_GB2312" w:cs="方正仿宋_GB2312"/>
          <w:color w:val="000000"/>
          <w:sz w:val="32"/>
          <w:szCs w:val="32"/>
        </w:rPr>
        <w:t>汇总</w:t>
      </w:r>
      <w:r>
        <w:rPr>
          <w:rFonts w:hint="eastAsia" w:ascii="方正仿宋_GB2312" w:hAnsi="方正仿宋_GB2312" w:eastAsia="方正仿宋_GB2312" w:cs="方正仿宋_GB2312"/>
          <w:color w:val="000000"/>
          <w:sz w:val="32"/>
          <w:szCs w:val="32"/>
          <w:lang w:eastAsia="zh-CN"/>
        </w:rPr>
        <w:t>审核</w:t>
      </w:r>
      <w:r>
        <w:rPr>
          <w:rFonts w:hint="eastAsia" w:ascii="方正仿宋_GB2312" w:hAnsi="方正仿宋_GB2312" w:eastAsia="方正仿宋_GB2312" w:cs="方正仿宋_GB2312"/>
          <w:color w:val="000000"/>
          <w:sz w:val="32"/>
          <w:szCs w:val="32"/>
          <w:lang w:val="en-US" w:eastAsia="zh-CN"/>
        </w:rPr>
        <w:t>后</w:t>
      </w:r>
      <w:r>
        <w:rPr>
          <w:rFonts w:hint="eastAsia" w:ascii="方正仿宋_GB2312" w:hAnsi="方正仿宋_GB2312" w:eastAsia="方正仿宋_GB2312" w:cs="方正仿宋_GB2312"/>
          <w:color w:val="000000"/>
          <w:sz w:val="32"/>
          <w:szCs w:val="32"/>
        </w:rPr>
        <w:t>报送自治区农牧厅</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经</w:t>
      </w:r>
      <w:r>
        <w:rPr>
          <w:rFonts w:hint="eastAsia" w:ascii="方正仿宋_GB2312" w:hAnsi="方正仿宋_GB2312" w:eastAsia="方正仿宋_GB2312" w:cs="方正仿宋_GB2312"/>
          <w:color w:val="000000"/>
          <w:sz w:val="32"/>
          <w:szCs w:val="32"/>
          <w:lang w:eastAsia="zh-CN"/>
        </w:rPr>
        <w:t>自治区农牧厅复审</w:t>
      </w:r>
      <w:r>
        <w:rPr>
          <w:rFonts w:hint="eastAsia" w:ascii="方正仿宋_GB2312" w:hAnsi="方正仿宋_GB2312" w:eastAsia="方正仿宋_GB2312" w:cs="方正仿宋_GB2312"/>
          <w:color w:val="000000"/>
          <w:sz w:val="32"/>
          <w:szCs w:val="32"/>
          <w:lang w:val="en-US" w:eastAsia="zh-CN"/>
        </w:rPr>
        <w:t>后</w:t>
      </w:r>
      <w:r>
        <w:rPr>
          <w:rFonts w:hint="eastAsia" w:ascii="方正仿宋_GB2312" w:hAnsi="方正仿宋_GB2312" w:eastAsia="方正仿宋_GB2312" w:cs="方正仿宋_GB2312"/>
          <w:color w:val="000000"/>
          <w:sz w:val="32"/>
          <w:szCs w:val="32"/>
          <w:lang w:eastAsia="zh-CN"/>
        </w:rPr>
        <w:t>向社会公布。</w:t>
      </w:r>
      <w:r>
        <w:rPr>
          <w:rFonts w:hint="eastAsia" w:ascii="方正仿宋_GB2312" w:hAnsi="方正仿宋_GB2312" w:eastAsia="方正仿宋_GB2312" w:cs="方正仿宋_GB2312"/>
          <w:color w:val="000000"/>
          <w:sz w:val="32"/>
          <w:szCs w:val="32"/>
          <w:lang w:val="en-US" w:eastAsia="zh-CN"/>
        </w:rPr>
        <w:t>回收企业依照上述管理条例、技术规</w:t>
      </w:r>
      <w:r>
        <w:rPr>
          <w:rFonts w:hint="eastAsia" w:ascii="方正仿宋_GB2312" w:hAnsi="方正仿宋_GB2312" w:eastAsia="方正仿宋_GB2312" w:cs="方正仿宋_GB2312"/>
          <w:color w:val="000000"/>
          <w:sz w:val="32"/>
          <w:szCs w:val="32"/>
          <w:highlight w:val="none"/>
          <w:lang w:val="en-US" w:eastAsia="zh-CN"/>
        </w:rPr>
        <w:t>范和国家</w:t>
      </w:r>
      <w:r>
        <w:rPr>
          <w:rFonts w:hint="eastAsia" w:ascii="方正仿宋_GB2312" w:hAnsi="方正仿宋_GB2312" w:eastAsia="方正仿宋_GB2312" w:cs="方正仿宋_GB2312"/>
          <w:color w:val="000000"/>
          <w:sz w:val="32"/>
          <w:szCs w:val="32"/>
          <w:highlight w:val="none"/>
          <w:lang w:eastAsia="zh-CN"/>
        </w:rPr>
        <w:t>消防、安全、环保</w:t>
      </w:r>
      <w:r>
        <w:rPr>
          <w:rFonts w:hint="eastAsia" w:ascii="方正仿宋_GB2312" w:hAnsi="方正仿宋_GB2312" w:eastAsia="方正仿宋_GB2312" w:cs="方正仿宋_GB2312"/>
          <w:color w:val="000000"/>
          <w:sz w:val="32"/>
          <w:szCs w:val="32"/>
          <w:highlight w:val="none"/>
          <w:lang w:val="en-US" w:eastAsia="zh-CN"/>
        </w:rPr>
        <w:t>等</w:t>
      </w:r>
      <w:r>
        <w:rPr>
          <w:rFonts w:hint="eastAsia" w:ascii="方正仿宋_GB2312" w:hAnsi="方正仿宋_GB2312" w:eastAsia="方正仿宋_GB2312" w:cs="方正仿宋_GB2312"/>
          <w:color w:val="000000"/>
          <w:sz w:val="32"/>
          <w:szCs w:val="32"/>
          <w:highlight w:val="none"/>
          <w:lang w:eastAsia="zh-CN"/>
        </w:rPr>
        <w:t>规定</w:t>
      </w:r>
      <w:r>
        <w:rPr>
          <w:rFonts w:hint="eastAsia" w:ascii="方正仿宋_GB2312" w:hAnsi="方正仿宋_GB2312" w:eastAsia="方正仿宋_GB2312" w:cs="方正仿宋_GB2312"/>
          <w:color w:val="000000"/>
          <w:sz w:val="32"/>
          <w:szCs w:val="32"/>
          <w:highlight w:val="none"/>
          <w:lang w:val="en-US" w:eastAsia="zh-CN"/>
        </w:rPr>
        <w:t>开展报废农机回收拆解工作。原则上同一个旗县区申请数量不得多于3家</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000000"/>
          <w:sz w:val="32"/>
          <w:szCs w:val="32"/>
          <w:highlight w:val="none"/>
          <w:lang w:val="en-US" w:eastAsia="zh-CN"/>
        </w:rPr>
        <w:t>往年已列入</w:t>
      </w:r>
      <w:r>
        <w:rPr>
          <w:rFonts w:hint="eastAsia" w:ascii="方正仿宋_GB2312" w:hAnsi="方正仿宋_GB2312" w:eastAsia="方正仿宋_GB2312" w:cs="方正仿宋_GB2312"/>
          <w:color w:val="000000"/>
          <w:sz w:val="32"/>
          <w:szCs w:val="32"/>
          <w:highlight w:val="none"/>
          <w:lang w:eastAsia="zh-CN"/>
        </w:rPr>
        <w:t>回收企业</w:t>
      </w:r>
      <w:r>
        <w:rPr>
          <w:rFonts w:hint="eastAsia" w:ascii="方正仿宋_GB2312" w:hAnsi="方正仿宋_GB2312" w:eastAsia="方正仿宋_GB2312" w:cs="方正仿宋_GB2312"/>
          <w:color w:val="000000"/>
          <w:sz w:val="32"/>
          <w:szCs w:val="32"/>
          <w:highlight w:val="none"/>
          <w:lang w:val="en-US" w:eastAsia="zh-CN"/>
        </w:rPr>
        <w:t>名单并经公布的，仍需重新申报认定。</w:t>
      </w:r>
      <w:r>
        <w:rPr>
          <w:rFonts w:hint="eastAsia" w:ascii="方正仿宋_GB2312" w:hAnsi="方正仿宋_GB2312" w:eastAsia="方正仿宋_GB2312" w:cs="方正仿宋_GB2312"/>
          <w:color w:val="000000"/>
          <w:sz w:val="32"/>
          <w:szCs w:val="32"/>
          <w:highlight w:val="none"/>
          <w:lang w:eastAsia="zh-CN"/>
        </w:rPr>
        <w:t>对于农用北斗辅助驾驶系统，各旗县区根据相关规定，</w:t>
      </w:r>
      <w:r>
        <w:rPr>
          <w:rFonts w:hint="eastAsia" w:ascii="方正仿宋_GB2312" w:hAnsi="方正仿宋_GB2312" w:eastAsia="方正仿宋_GB2312" w:cs="方正仿宋_GB2312"/>
          <w:color w:val="000000"/>
          <w:sz w:val="32"/>
          <w:szCs w:val="32"/>
          <w:highlight w:val="none"/>
          <w:lang w:val="en-US" w:eastAsia="zh-CN"/>
        </w:rPr>
        <w:t>筛选</w:t>
      </w:r>
      <w:r>
        <w:rPr>
          <w:rFonts w:hint="eastAsia" w:ascii="方正仿宋_GB2312" w:hAnsi="方正仿宋_GB2312" w:eastAsia="方正仿宋_GB2312" w:cs="方正仿宋_GB2312"/>
          <w:color w:val="000000"/>
          <w:sz w:val="32"/>
          <w:szCs w:val="32"/>
          <w:highlight w:val="none"/>
          <w:lang w:eastAsia="zh-CN"/>
        </w:rPr>
        <w:t>回收企业上报赤峰市农牧局，经市农牧局单独审查，</w:t>
      </w:r>
      <w:r>
        <w:rPr>
          <w:rFonts w:hint="eastAsia" w:ascii="方正仿宋_GB2312" w:hAnsi="方正仿宋_GB2312" w:eastAsia="方正仿宋_GB2312" w:cs="方正仿宋_GB2312"/>
          <w:color w:val="000000"/>
          <w:sz w:val="32"/>
          <w:szCs w:val="32"/>
          <w:highlight w:val="none"/>
          <w:lang w:val="en-US" w:eastAsia="zh-CN"/>
        </w:rPr>
        <w:t>确定后</w:t>
      </w:r>
      <w:r>
        <w:rPr>
          <w:rFonts w:hint="eastAsia" w:ascii="方正仿宋_GB2312" w:hAnsi="方正仿宋_GB2312" w:eastAsia="方正仿宋_GB2312" w:cs="方正仿宋_GB2312"/>
          <w:color w:val="000000"/>
          <w:sz w:val="32"/>
          <w:szCs w:val="32"/>
          <w:highlight w:val="none"/>
        </w:rPr>
        <w:t>报送自治区农牧厅</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000000"/>
          <w:sz w:val="32"/>
          <w:szCs w:val="32"/>
          <w:highlight w:val="none"/>
          <w:lang w:val="en-US" w:eastAsia="zh-CN"/>
        </w:rPr>
        <w:t>经</w:t>
      </w:r>
      <w:r>
        <w:rPr>
          <w:rFonts w:hint="eastAsia" w:ascii="方正仿宋_GB2312" w:hAnsi="方正仿宋_GB2312" w:eastAsia="方正仿宋_GB2312" w:cs="方正仿宋_GB2312"/>
          <w:color w:val="000000"/>
          <w:sz w:val="32"/>
          <w:szCs w:val="32"/>
          <w:highlight w:val="none"/>
          <w:lang w:eastAsia="zh-CN"/>
        </w:rPr>
        <w:t>自治区农牧厅复审</w:t>
      </w:r>
      <w:r>
        <w:rPr>
          <w:rFonts w:hint="eastAsia" w:ascii="方正仿宋_GB2312" w:hAnsi="方正仿宋_GB2312" w:eastAsia="方正仿宋_GB2312" w:cs="方正仿宋_GB2312"/>
          <w:color w:val="000000"/>
          <w:sz w:val="32"/>
          <w:szCs w:val="32"/>
          <w:highlight w:val="none"/>
          <w:lang w:val="en-US" w:eastAsia="zh-CN"/>
        </w:rPr>
        <w:t>后</w:t>
      </w:r>
      <w:r>
        <w:rPr>
          <w:rFonts w:hint="eastAsia" w:ascii="方正仿宋_GB2312" w:hAnsi="方正仿宋_GB2312" w:eastAsia="方正仿宋_GB2312" w:cs="方正仿宋_GB2312"/>
          <w:color w:val="000000"/>
          <w:sz w:val="32"/>
          <w:szCs w:val="32"/>
          <w:highlight w:val="none"/>
          <w:lang w:eastAsia="zh-CN"/>
        </w:rPr>
        <w:t>向社会公布。</w:t>
      </w:r>
      <w:r>
        <w:rPr>
          <w:rFonts w:hint="eastAsia" w:ascii="方正仿宋_GB2312" w:hAnsi="方正仿宋_GB2312" w:eastAsia="方正仿宋_GB2312" w:cs="方正仿宋_GB2312"/>
          <w:color w:val="000000"/>
          <w:sz w:val="32"/>
          <w:szCs w:val="32"/>
          <w:highlight w:val="none"/>
        </w:rPr>
        <w:t>未经公布确认的回收</w:t>
      </w:r>
      <w:r>
        <w:rPr>
          <w:rFonts w:hint="eastAsia" w:ascii="方正仿宋_GB2312" w:hAnsi="方正仿宋_GB2312" w:eastAsia="方正仿宋_GB2312" w:cs="方正仿宋_GB2312"/>
          <w:sz w:val="32"/>
          <w:szCs w:val="32"/>
          <w:highlight w:val="none"/>
        </w:rPr>
        <w:t>企业收购的报废机具不予补贴</w:t>
      </w:r>
      <w:r>
        <w:rPr>
          <w:rFonts w:hint="eastAsia" w:ascii="方正仿宋_GB2312" w:hAnsi="方正仿宋_GB2312" w:eastAsia="方正仿宋_GB2312" w:cs="方正仿宋_GB2312"/>
          <w:sz w:val="32"/>
          <w:szCs w:val="32"/>
          <w:highlight w:val="none"/>
          <w:lang w:eastAsia="zh-CN"/>
        </w:rPr>
        <w:t>。</w:t>
      </w:r>
    </w:p>
    <w:p w14:paraId="4447CC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lang w:eastAsia="zh-CN"/>
        </w:rPr>
        <w:t>、操作程序</w:t>
      </w:r>
    </w:p>
    <w:p w14:paraId="38C61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1"/>
          <w:rFonts w:hint="eastAsia" w:ascii="方正仿宋_GB2312" w:hAnsi="方正仿宋_GB2312" w:eastAsia="方正仿宋_GB2312" w:cs="方正仿宋_GB2312"/>
          <w:b w:val="0"/>
          <w:sz w:val="32"/>
          <w:szCs w:val="32"/>
          <w:shd w:val="clear" w:color="auto" w:fill="FFFFFF"/>
          <w:lang w:eastAsia="zh-CN"/>
        </w:rPr>
      </w:pPr>
      <w:r>
        <w:rPr>
          <w:rFonts w:hint="eastAsia" w:ascii="楷体" w:hAnsi="楷体" w:eastAsia="楷体" w:cs="楷体"/>
          <w:sz w:val="32"/>
          <w:szCs w:val="32"/>
          <w:highlight w:val="none"/>
          <w:lang w:eastAsia="zh-CN"/>
        </w:rPr>
        <w:t>（一）报废旧机。</w:t>
      </w:r>
      <w:r>
        <w:rPr>
          <w:rStyle w:val="21"/>
          <w:rFonts w:hint="eastAsia" w:ascii="方正仿宋_GB2312" w:hAnsi="方正仿宋_GB2312" w:eastAsia="方正仿宋_GB2312" w:cs="方正仿宋_GB2312"/>
          <w:b w:val="0"/>
          <w:sz w:val="32"/>
          <w:szCs w:val="32"/>
          <w:highlight w:val="none"/>
          <w:shd w:val="clear" w:color="auto" w:fill="FFFFFF"/>
          <w:lang w:eastAsia="zh-CN"/>
        </w:rPr>
        <w:t>机主自愿将拟报废的农机交售给回收企业。回收企业应当核对机主和拟报废的农机信息，对其真实性和唯一性负责，并向机主出具《报废农业机械回收确认表》</w:t>
      </w:r>
      <w:r>
        <w:rPr>
          <w:rFonts w:hint="eastAsia" w:ascii="方正仿宋_GB2312" w:hAnsi="方正仿宋_GB2312" w:eastAsia="方正仿宋_GB2312" w:cs="方正仿宋_GB2312"/>
          <w:color w:val="000000"/>
          <w:sz w:val="32"/>
          <w:szCs w:val="32"/>
          <w:highlight w:val="none"/>
          <w:lang w:eastAsia="zh-CN"/>
        </w:rPr>
        <w:t>（见</w:t>
      </w:r>
      <w:r>
        <w:rPr>
          <w:rFonts w:hint="eastAsia" w:ascii="方正仿宋_GB2312" w:hAnsi="方正仿宋_GB2312" w:eastAsia="方正仿宋_GB2312" w:cs="方正仿宋_GB2312"/>
          <w:color w:val="000000"/>
          <w:sz w:val="32"/>
          <w:szCs w:val="32"/>
          <w:highlight w:val="none"/>
          <w:lang w:val="en-US" w:eastAsia="zh-CN"/>
        </w:rPr>
        <w:t>附表3，以下简称《确认表》</w:t>
      </w:r>
      <w:r>
        <w:rPr>
          <w:rFonts w:hint="eastAsia" w:ascii="方正仿宋_GB2312" w:hAnsi="方正仿宋_GB2312" w:eastAsia="方正仿宋_GB2312" w:cs="方正仿宋_GB2312"/>
          <w:color w:val="000000"/>
          <w:sz w:val="32"/>
          <w:szCs w:val="32"/>
          <w:highlight w:val="none"/>
          <w:lang w:eastAsia="zh-CN"/>
        </w:rPr>
        <w:t>）</w:t>
      </w:r>
      <w:r>
        <w:rPr>
          <w:rStyle w:val="21"/>
          <w:rFonts w:hint="eastAsia" w:ascii="方正仿宋_GB2312" w:hAnsi="方正仿宋_GB2312" w:eastAsia="方正仿宋_GB2312" w:cs="方正仿宋_GB2312"/>
          <w:b w:val="0"/>
          <w:sz w:val="32"/>
          <w:szCs w:val="32"/>
          <w:highlight w:val="none"/>
          <w:shd w:val="clear" w:color="auto" w:fill="FFFFFF"/>
          <w:lang w:eastAsia="zh-CN"/>
        </w:rPr>
        <w:t>，同时向旗县（区）农牧部门提供机主和报废农机信息。回收企业</w:t>
      </w:r>
      <w:r>
        <w:rPr>
          <w:rStyle w:val="21"/>
          <w:rFonts w:hint="eastAsia" w:ascii="方正仿宋_GB2312" w:hAnsi="方正仿宋_GB2312" w:eastAsia="方正仿宋_GB2312" w:cs="方正仿宋_GB2312"/>
          <w:b w:val="0"/>
          <w:sz w:val="32"/>
          <w:szCs w:val="32"/>
          <w:highlight w:val="none"/>
          <w:shd w:val="clear" w:color="auto" w:fill="FFFFFF"/>
          <w:lang w:val="en-US" w:eastAsia="zh-CN"/>
        </w:rPr>
        <w:t>自收到报废农机之日起，3个月内</w:t>
      </w:r>
      <w:r>
        <w:rPr>
          <w:rStyle w:val="21"/>
          <w:rFonts w:hint="eastAsia" w:ascii="方正仿宋_GB2312" w:hAnsi="方正仿宋_GB2312" w:eastAsia="方正仿宋_GB2312" w:cs="方正仿宋_GB2312"/>
          <w:b w:val="0"/>
          <w:sz w:val="32"/>
          <w:szCs w:val="32"/>
          <w:highlight w:val="none"/>
          <w:shd w:val="clear" w:color="auto" w:fill="FFFFFF"/>
          <w:lang w:eastAsia="zh-CN"/>
        </w:rPr>
        <w:t>对回收的农机进行拆解并建立档案，农牧部门接到回收企业申请后对报废机具开展现场核验工作，具体核验细则由各旗县区农机主管部门根据实际情况制定。</w:t>
      </w:r>
      <w:r>
        <w:rPr>
          <w:rStyle w:val="21"/>
          <w:rFonts w:hint="eastAsia" w:ascii="方正仿宋_GB2312" w:hAnsi="方正仿宋_GB2312" w:eastAsia="方正仿宋_GB2312" w:cs="方正仿宋_GB2312"/>
          <w:b w:val="0"/>
          <w:sz w:val="32"/>
          <w:szCs w:val="32"/>
          <w:highlight w:val="none"/>
          <w:shd w:val="clear" w:color="auto" w:fill="FFFFFF"/>
          <w:lang w:val="en-US" w:eastAsia="zh-CN"/>
        </w:rPr>
        <w:t>报废更新补贴申领全程通过软件系统操作</w:t>
      </w:r>
      <w:r>
        <w:rPr>
          <w:rStyle w:val="21"/>
          <w:rFonts w:hint="eastAsia" w:ascii="方正仿宋_GB2312" w:hAnsi="方正仿宋_GB2312" w:eastAsia="方正仿宋_GB2312" w:cs="方正仿宋_GB2312"/>
          <w:b w:val="0"/>
          <w:sz w:val="32"/>
          <w:szCs w:val="32"/>
          <w:highlight w:val="none"/>
          <w:shd w:val="clear" w:color="auto" w:fill="FFFFFF"/>
          <w:lang w:eastAsia="zh-CN"/>
        </w:rPr>
        <w:t>，</w:t>
      </w:r>
      <w:r>
        <w:rPr>
          <w:rStyle w:val="21"/>
          <w:rFonts w:hint="eastAsia" w:ascii="方正仿宋_GB2312" w:hAnsi="方正仿宋_GB2312" w:eastAsia="方正仿宋_GB2312" w:cs="方正仿宋_GB2312"/>
          <w:b w:val="0"/>
          <w:sz w:val="32"/>
          <w:szCs w:val="32"/>
          <w:highlight w:val="none"/>
          <w:shd w:val="clear" w:color="auto" w:fill="FFFFFF"/>
          <w:lang w:val="en-US" w:eastAsia="zh-CN"/>
        </w:rPr>
        <w:t>网站名称：</w:t>
      </w:r>
      <w:r>
        <w:rPr>
          <w:rStyle w:val="21"/>
          <w:rFonts w:hint="eastAsia" w:ascii="方正仿宋_GB2312" w:hAnsi="方正仿宋_GB2312" w:eastAsia="方正仿宋_GB2312" w:cs="方正仿宋_GB2312"/>
          <w:b w:val="0"/>
          <w:sz w:val="32"/>
          <w:szCs w:val="32"/>
          <w:highlight w:val="none"/>
          <w:shd w:val="clear" w:color="auto" w:fill="FFFFFF"/>
          <w:lang w:eastAsia="zh-CN"/>
        </w:rPr>
        <w:t>内蒙古自治区农机报废补贴辅助管理系统（2021-2024），</w:t>
      </w:r>
      <w:r>
        <w:rPr>
          <w:rStyle w:val="21"/>
          <w:rFonts w:hint="eastAsia" w:ascii="方正仿宋_GB2312" w:hAnsi="方正仿宋_GB2312" w:eastAsia="方正仿宋_GB2312" w:cs="方正仿宋_GB2312"/>
          <w:b w:val="0"/>
          <w:sz w:val="32"/>
          <w:szCs w:val="32"/>
          <w:shd w:val="clear" w:color="auto" w:fill="FFFFFF"/>
          <w:lang w:val="en-US" w:eastAsia="zh-CN"/>
        </w:rPr>
        <w:t>登录网址：</w:t>
      </w:r>
      <w:r>
        <w:rPr>
          <w:rStyle w:val="21"/>
          <w:rFonts w:hint="eastAsia" w:ascii="方正仿宋_GB2312" w:hAnsi="方正仿宋_GB2312" w:eastAsia="方正仿宋_GB2312" w:cs="方正仿宋_GB2312"/>
          <w:b w:val="0"/>
          <w:sz w:val="32"/>
          <w:szCs w:val="32"/>
          <w:shd w:val="clear" w:color="auto" w:fill="FFFFFF"/>
          <w:lang w:val="en-US" w:eastAsia="zh-CN"/>
        </w:rPr>
        <w:fldChar w:fldCharType="begin"/>
      </w:r>
      <w:r>
        <w:rPr>
          <w:rStyle w:val="21"/>
          <w:rFonts w:hint="eastAsia" w:ascii="方正仿宋_GB2312" w:hAnsi="方正仿宋_GB2312" w:eastAsia="方正仿宋_GB2312" w:cs="方正仿宋_GB2312"/>
          <w:b w:val="0"/>
          <w:sz w:val="32"/>
          <w:szCs w:val="32"/>
          <w:shd w:val="clear" w:color="auto" w:fill="FFFFFF"/>
          <w:lang w:val="en-US" w:eastAsia="zh-CN"/>
        </w:rPr>
        <w:instrText xml:space="preserve"> HYPERLINK "http://110.16.70.145:20211/login，名称" </w:instrText>
      </w:r>
      <w:r>
        <w:rPr>
          <w:rStyle w:val="21"/>
          <w:rFonts w:hint="eastAsia" w:ascii="方正仿宋_GB2312" w:hAnsi="方正仿宋_GB2312" w:eastAsia="方正仿宋_GB2312" w:cs="方正仿宋_GB2312"/>
          <w:b w:val="0"/>
          <w:sz w:val="32"/>
          <w:szCs w:val="32"/>
          <w:shd w:val="clear" w:color="auto" w:fill="FFFFFF"/>
          <w:lang w:val="en-US" w:eastAsia="zh-CN"/>
        </w:rPr>
        <w:fldChar w:fldCharType="separate"/>
      </w:r>
      <w:r>
        <w:rPr>
          <w:rStyle w:val="21"/>
          <w:rFonts w:hint="eastAsia" w:ascii="方正仿宋_GB2312" w:hAnsi="方正仿宋_GB2312" w:eastAsia="方正仿宋_GB2312" w:cs="方正仿宋_GB2312"/>
          <w:b w:val="0"/>
          <w:sz w:val="32"/>
          <w:szCs w:val="32"/>
          <w:shd w:val="clear" w:color="auto" w:fill="FFFFFF"/>
          <w:lang w:val="en-US" w:eastAsia="zh-CN"/>
        </w:rPr>
        <w:t>http://110.16.70.145:20211/login</w:t>
      </w:r>
      <w:r>
        <w:rPr>
          <w:rStyle w:val="21"/>
          <w:rFonts w:hint="eastAsia" w:ascii="方正仿宋_GB2312" w:hAnsi="方正仿宋_GB2312" w:eastAsia="方正仿宋_GB2312" w:cs="方正仿宋_GB2312"/>
          <w:b w:val="0"/>
          <w:sz w:val="32"/>
          <w:szCs w:val="32"/>
          <w:shd w:val="clear" w:color="auto" w:fill="FFFFFF"/>
          <w:lang w:val="en-US" w:eastAsia="zh-CN"/>
        </w:rPr>
        <w:fldChar w:fldCharType="end"/>
      </w:r>
      <w:r>
        <w:rPr>
          <w:rStyle w:val="21"/>
          <w:rFonts w:hint="eastAsia" w:ascii="方正仿宋_GB2312" w:hAnsi="方正仿宋_GB2312" w:eastAsia="方正仿宋_GB2312" w:cs="方正仿宋_GB2312"/>
          <w:b w:val="0"/>
          <w:sz w:val="32"/>
          <w:szCs w:val="32"/>
          <w:shd w:val="clear" w:color="auto" w:fill="FFFFFF"/>
          <w:lang w:val="en-US" w:eastAsia="zh-CN"/>
        </w:rPr>
        <w:t>。</w:t>
      </w:r>
    </w:p>
    <w:p w14:paraId="3C7DB97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Style w:val="21"/>
          <w:rFonts w:hint="eastAsia" w:ascii="方正仿宋_GB2312" w:hAnsi="方正仿宋_GB2312" w:eastAsia="方正仿宋_GB2312" w:cs="方正仿宋_GB2312"/>
          <w:b w:val="0"/>
          <w:sz w:val="32"/>
          <w:szCs w:val="32"/>
          <w:highlight w:val="none"/>
          <w:shd w:val="clear" w:color="auto" w:fill="FFFFFF"/>
          <w:lang w:eastAsia="zh-CN"/>
        </w:rPr>
      </w:pPr>
      <w:r>
        <w:rPr>
          <w:rFonts w:hint="eastAsia" w:ascii="楷体" w:hAnsi="楷体" w:eastAsia="楷体" w:cs="楷体"/>
          <w:sz w:val="32"/>
          <w:szCs w:val="32"/>
          <w:highlight w:val="none"/>
          <w:lang w:eastAsia="zh-CN"/>
        </w:rPr>
        <w:t>旧机拆解。</w:t>
      </w:r>
      <w:r>
        <w:rPr>
          <w:rStyle w:val="21"/>
          <w:rFonts w:hint="eastAsia" w:ascii="方正仿宋_GB2312" w:hAnsi="方正仿宋_GB2312" w:eastAsia="方正仿宋_GB2312" w:cs="方正仿宋_GB2312"/>
          <w:b w:val="0"/>
          <w:sz w:val="32"/>
          <w:szCs w:val="32"/>
          <w:highlight w:val="none"/>
          <w:shd w:val="clear" w:color="auto" w:fill="FFFFFF"/>
          <w:lang w:val="en-US" w:eastAsia="zh-CN"/>
        </w:rPr>
        <w:t>回收企业要安装监控设备，全程记录拆解过程，</w:t>
      </w:r>
      <w:r>
        <w:rPr>
          <w:rStyle w:val="21"/>
          <w:rFonts w:hint="eastAsia" w:ascii="方正仿宋_GB2312" w:hAnsi="方正仿宋_GB2312" w:eastAsia="方正仿宋_GB2312" w:cs="方正仿宋_GB2312"/>
          <w:b w:val="0"/>
          <w:sz w:val="32"/>
          <w:szCs w:val="32"/>
          <w:highlight w:val="none"/>
          <w:shd w:val="clear" w:color="auto" w:fill="FFFFFF"/>
          <w:lang w:eastAsia="zh-CN"/>
        </w:rPr>
        <w:t>对国家禁止生产销售的发动机等部件进行破坏性处理。核验完毕无异议的旧机具方可进行拆解。拆解档案应包括铭牌或其他能体现农机身份的有关资料，保存期不少于3年。旗县（区）农牧部门</w:t>
      </w:r>
      <w:r>
        <w:rPr>
          <w:rStyle w:val="21"/>
          <w:rFonts w:hint="eastAsia" w:ascii="方正仿宋_GB2312" w:hAnsi="方正仿宋_GB2312" w:eastAsia="方正仿宋_GB2312" w:cs="方正仿宋_GB2312"/>
          <w:b w:val="0"/>
          <w:sz w:val="32"/>
          <w:szCs w:val="32"/>
          <w:highlight w:val="none"/>
          <w:shd w:val="clear" w:color="auto" w:fill="FFFFFF"/>
          <w:lang w:val="en-US" w:eastAsia="zh-CN"/>
        </w:rPr>
        <w:t>要</w:t>
      </w:r>
      <w:r>
        <w:rPr>
          <w:rStyle w:val="21"/>
          <w:rFonts w:hint="eastAsia" w:ascii="方正仿宋_GB2312" w:hAnsi="方正仿宋_GB2312" w:eastAsia="方正仿宋_GB2312" w:cs="方正仿宋_GB2312"/>
          <w:b w:val="0"/>
          <w:sz w:val="32"/>
          <w:szCs w:val="32"/>
          <w:highlight w:val="none"/>
          <w:shd w:val="clear" w:color="auto" w:fill="FFFFFF"/>
          <w:lang w:eastAsia="zh-CN"/>
        </w:rPr>
        <w:t>对回收企业拆解或者销毁拆解前、拆解中、拆解后机具进行监督，不定期到现场查验及调取查看监控录像。在确认农业机械按规定拆解完成后，核验人员在《确认表》上签字盖章。</w:t>
      </w:r>
    </w:p>
    <w:p w14:paraId="62DEE94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Style w:val="21"/>
          <w:rFonts w:hint="default" w:ascii="方正仿宋_GB2312" w:hAnsi="方正仿宋_GB2312" w:eastAsia="方正仿宋_GB2312" w:cs="方正仿宋_GB2312"/>
          <w:b w:val="0"/>
          <w:sz w:val="32"/>
          <w:szCs w:val="32"/>
          <w:highlight w:val="none"/>
          <w:shd w:val="clear" w:color="auto" w:fill="FFFFFF"/>
          <w:lang w:val="en-US" w:eastAsia="zh-CN"/>
        </w:rPr>
      </w:pPr>
      <w:r>
        <w:rPr>
          <w:rFonts w:hint="eastAsia" w:ascii="楷体" w:hAnsi="楷体" w:eastAsia="楷体" w:cs="楷体"/>
          <w:sz w:val="32"/>
          <w:szCs w:val="32"/>
          <w:highlight w:val="none"/>
          <w:lang w:eastAsia="zh-CN"/>
        </w:rPr>
        <w:t>注销登记。</w:t>
      </w:r>
      <w:r>
        <w:rPr>
          <w:rFonts w:hint="eastAsia" w:ascii="方正仿宋_GB2312" w:hAnsi="方正仿宋_GB2312" w:eastAsia="方正仿宋_GB2312" w:cs="方正仿宋_GB2312"/>
          <w:sz w:val="32"/>
          <w:szCs w:val="32"/>
          <w:highlight w:val="none"/>
          <w:lang w:eastAsia="zh-CN"/>
        </w:rPr>
        <w:t>纳入牌证管理的拖拉机和联合收割机机主持《确认表》和相关证照，到当地负责农机牌证管理的机构依</w:t>
      </w:r>
      <w:r>
        <w:rPr>
          <w:rFonts w:hint="eastAsia" w:ascii="方正仿宋_GB2312" w:hAnsi="方正仿宋_GB2312" w:eastAsia="方正仿宋_GB2312" w:cs="方正仿宋_GB2312"/>
          <w:sz w:val="32"/>
          <w:szCs w:val="32"/>
          <w:lang w:eastAsia="zh-CN"/>
        </w:rPr>
        <w:t>法办理牌证注销手续，相关机构核对机主和报废农机信息后，依法办理牌证注销手续，并在《确认表》上签注“已办理注销登记”字样。无牌证的拖拉机和联合收割机及未纳入牌证管理的拟报废机具应由机主出</w:t>
      </w:r>
      <w:r>
        <w:rPr>
          <w:rFonts w:hint="eastAsia" w:ascii="方正仿宋_GB2312" w:hAnsi="方正仿宋_GB2312" w:eastAsia="方正仿宋_GB2312" w:cs="方正仿宋_GB2312"/>
          <w:sz w:val="32"/>
          <w:szCs w:val="32"/>
          <w:highlight w:val="none"/>
          <w:lang w:eastAsia="zh-CN"/>
        </w:rPr>
        <w:t>具</w:t>
      </w:r>
      <w:r>
        <w:rPr>
          <w:rStyle w:val="21"/>
          <w:rFonts w:hint="eastAsia" w:ascii="方正仿宋_GB2312" w:hAnsi="方正仿宋_GB2312" w:eastAsia="方正仿宋_GB2312" w:cs="方正仿宋_GB2312"/>
          <w:b w:val="0"/>
          <w:sz w:val="32"/>
          <w:szCs w:val="32"/>
          <w:highlight w:val="none"/>
          <w:shd w:val="clear" w:color="auto" w:fill="FFFFFF"/>
          <w:lang w:eastAsia="zh-CN"/>
        </w:rPr>
        <w:t>《</w:t>
      </w:r>
      <w:r>
        <w:rPr>
          <w:rFonts w:hint="eastAsia" w:ascii="方正仿宋_GB2312" w:hAnsi="方正仿宋_GB2312" w:eastAsia="方正仿宋_GB2312" w:cs="方正仿宋_GB2312"/>
          <w:sz w:val="32"/>
          <w:szCs w:val="32"/>
          <w:lang w:eastAsia="zh-CN"/>
        </w:rPr>
        <w:t>报废农业机械来源归属承诺书</w:t>
      </w:r>
      <w:r>
        <w:rPr>
          <w:rStyle w:val="21"/>
          <w:rFonts w:hint="eastAsia" w:ascii="方正仿宋_GB2312" w:hAnsi="方正仿宋_GB2312" w:eastAsia="方正仿宋_GB2312" w:cs="方正仿宋_GB2312"/>
          <w:b w:val="0"/>
          <w:sz w:val="32"/>
          <w:szCs w:val="32"/>
          <w:highlight w:val="none"/>
          <w:shd w:val="clear" w:color="auto" w:fill="FFFFFF"/>
          <w:lang w:eastAsia="zh-CN"/>
        </w:rPr>
        <w:t>》</w:t>
      </w:r>
      <w:r>
        <w:rPr>
          <w:rFonts w:hint="eastAsia" w:ascii="方正仿宋_GB2312" w:hAnsi="方正仿宋_GB2312" w:eastAsia="方正仿宋_GB2312" w:cs="方正仿宋_GB2312"/>
          <w:color w:val="000000"/>
          <w:sz w:val="32"/>
          <w:szCs w:val="32"/>
          <w:highlight w:val="none"/>
          <w:lang w:eastAsia="zh-CN"/>
        </w:rPr>
        <w:t>（见</w:t>
      </w:r>
      <w:r>
        <w:rPr>
          <w:rFonts w:hint="eastAsia" w:ascii="方正仿宋_GB2312" w:hAnsi="方正仿宋_GB2312" w:eastAsia="方正仿宋_GB2312" w:cs="方正仿宋_GB2312"/>
          <w:color w:val="000000"/>
          <w:sz w:val="32"/>
          <w:szCs w:val="32"/>
          <w:highlight w:val="none"/>
          <w:lang w:val="en-US" w:eastAsia="zh-CN"/>
        </w:rPr>
        <w:t>附表4，以下简称《承诺书》</w:t>
      </w:r>
      <w:r>
        <w:rPr>
          <w:rFonts w:hint="eastAsia" w:ascii="方正仿宋_GB2312" w:hAnsi="方正仿宋_GB2312" w:eastAsia="方正仿宋_GB2312" w:cs="方正仿宋_GB2312"/>
          <w:color w:val="000000"/>
          <w:sz w:val="32"/>
          <w:szCs w:val="32"/>
          <w:highlight w:val="none"/>
          <w:lang w:eastAsia="zh-CN"/>
        </w:rPr>
        <w:t>）</w:t>
      </w:r>
      <w:r>
        <w:rPr>
          <w:rStyle w:val="21"/>
          <w:rFonts w:hint="eastAsia" w:ascii="方正仿宋_GB2312" w:hAnsi="方正仿宋_GB2312" w:eastAsia="方正仿宋_GB2312" w:cs="方正仿宋_GB2312"/>
          <w:b w:val="0"/>
          <w:sz w:val="32"/>
          <w:szCs w:val="32"/>
          <w:highlight w:val="none"/>
          <w:shd w:val="clear" w:color="auto" w:fill="FFFFFF"/>
          <w:lang w:eastAsia="zh-CN"/>
        </w:rPr>
        <w:t>。</w:t>
      </w:r>
    </w:p>
    <w:p w14:paraId="54C5C84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楷体" w:hAnsi="楷体" w:eastAsia="楷体" w:cs="楷体"/>
          <w:sz w:val="32"/>
          <w:szCs w:val="32"/>
          <w:highlight w:val="none"/>
          <w:lang w:eastAsia="zh-CN"/>
        </w:rPr>
        <w:t>兑现补贴。</w:t>
      </w:r>
      <w:r>
        <w:rPr>
          <w:rFonts w:hint="eastAsia" w:ascii="方正仿宋_GB2312" w:hAnsi="方正仿宋_GB2312" w:eastAsia="方正仿宋_GB2312" w:cs="方正仿宋_GB2312"/>
          <w:sz w:val="32"/>
          <w:szCs w:val="32"/>
          <w:highlight w:val="none"/>
          <w:lang w:eastAsia="zh-CN"/>
        </w:rPr>
        <w:t>机主凭《确认表》、有效身份证件复印件、户口本、《</w:t>
      </w:r>
      <w:r>
        <w:rPr>
          <w:rFonts w:hint="eastAsia" w:ascii="方正仿宋_GB2312" w:hAnsi="方正仿宋_GB2312" w:eastAsia="方正仿宋_GB2312" w:cs="方正仿宋_GB2312"/>
          <w:sz w:val="32"/>
          <w:szCs w:val="32"/>
          <w:lang w:eastAsia="zh-CN"/>
        </w:rPr>
        <w:t>承诺书</w:t>
      </w:r>
      <w:r>
        <w:rPr>
          <w:rFonts w:hint="eastAsia" w:ascii="方正仿宋_GB2312" w:hAnsi="方正仿宋_GB2312" w:eastAsia="方正仿宋_GB2312" w:cs="方正仿宋_GB2312"/>
          <w:sz w:val="32"/>
          <w:szCs w:val="32"/>
          <w:highlight w:val="none"/>
          <w:lang w:eastAsia="zh-CN"/>
        </w:rPr>
        <w:t>》等有关材料按相关规定申请补贴。旗县（区）农牧部门、财政部门按职责分工进行审核，</w:t>
      </w:r>
      <w:r>
        <w:rPr>
          <w:rFonts w:hint="eastAsia" w:ascii="方正仿宋_GB2312" w:hAnsi="方正仿宋_GB2312" w:eastAsia="方正仿宋_GB2312" w:cs="方正仿宋_GB2312"/>
          <w:sz w:val="32"/>
          <w:szCs w:val="32"/>
          <w:highlight w:val="none"/>
          <w:lang w:val="en-US" w:eastAsia="zh-CN"/>
        </w:rPr>
        <w:t>按规定实施盟市级发放机制</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旗县（区）农机主管部门</w:t>
      </w:r>
      <w:r>
        <w:rPr>
          <w:rFonts w:hint="eastAsia" w:ascii="方正仿宋_GB2312" w:hAnsi="方正仿宋_GB2312" w:eastAsia="方正仿宋_GB2312" w:cs="方正仿宋_GB2312"/>
          <w:sz w:val="32"/>
          <w:szCs w:val="32"/>
          <w:highlight w:val="none"/>
          <w:lang w:eastAsia="zh-CN"/>
        </w:rPr>
        <w:t>可结合实际，设置农牧民和农牧业生产经营组织年度内享受报废补贴的农机数量上限，赤峰市农牧局按照报废补贴机具总量不超过购置补贴机具总量的原则，合理确定各旗县区年度报废补贴农机数量。</w:t>
      </w:r>
    </w:p>
    <w:p w14:paraId="7142DD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楷体" w:cs="Times New Roman"/>
          <w:sz w:val="32"/>
          <w:szCs w:val="32"/>
          <w:highlight w:val="none"/>
          <w:lang w:eastAsia="zh-CN"/>
        </w:rPr>
      </w:pPr>
      <w:r>
        <w:rPr>
          <w:rFonts w:hint="eastAsia" w:ascii="方正仿宋_GB2312" w:hAnsi="方正仿宋_GB2312" w:eastAsia="方正仿宋_GB2312" w:cs="方正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各旗县区农机主管部门应立足便民利民、提高效率、管控好实施风险等，制定细化、简化符合本旗县区实际的农机报废监管措施。</w:t>
      </w:r>
    </w:p>
    <w:p w14:paraId="76E1E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lang w:eastAsia="zh-CN"/>
        </w:rPr>
        <w:t>、保障措施</w:t>
      </w:r>
    </w:p>
    <w:p w14:paraId="79591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highlight w:val="none"/>
          <w:lang w:eastAsia="zh-CN"/>
        </w:rPr>
        <w:t>（一）加强组织领导。</w:t>
      </w:r>
      <w:r>
        <w:rPr>
          <w:rFonts w:hint="eastAsia" w:ascii="方正仿宋_GB2312" w:hAnsi="方正仿宋_GB2312" w:eastAsia="方正仿宋_GB2312" w:cs="方正仿宋_GB2312"/>
          <w:sz w:val="32"/>
          <w:szCs w:val="32"/>
          <w:highlight w:val="none"/>
          <w:lang w:eastAsia="zh-CN"/>
        </w:rPr>
        <w:t>旗县区农机主管部门、</w:t>
      </w:r>
      <w:r>
        <w:rPr>
          <w:rFonts w:hint="eastAsia" w:ascii="方正仿宋_GB2312" w:hAnsi="方正仿宋_GB2312" w:eastAsia="方正仿宋_GB2312" w:cs="方正仿宋_GB2312"/>
          <w:sz w:val="32"/>
          <w:szCs w:val="32"/>
          <w:lang w:eastAsia="zh-CN"/>
        </w:rPr>
        <w:t>财政部门要切实加强农机报废更新补贴工作的组织领导，明确职责分工，密切配合，形成工作合力。要细化完善管理措施，建立健全制度机制。</w:t>
      </w:r>
      <w:r>
        <w:rPr>
          <w:rFonts w:hint="eastAsia" w:ascii="方正仿宋_GB2312" w:hAnsi="方正仿宋_GB2312" w:eastAsia="方正仿宋_GB2312" w:cs="方正仿宋_GB2312"/>
          <w:sz w:val="32"/>
          <w:szCs w:val="32"/>
          <w:lang w:val="en-US" w:eastAsia="zh-CN"/>
        </w:rPr>
        <w:t>通过官网、公众号和新媒体或农机专栏网页等形式，</w:t>
      </w:r>
      <w:r>
        <w:rPr>
          <w:rFonts w:hint="eastAsia" w:ascii="方正仿宋_GB2312" w:hAnsi="方正仿宋_GB2312" w:eastAsia="方正仿宋_GB2312" w:cs="方正仿宋_GB2312"/>
          <w:sz w:val="32"/>
          <w:szCs w:val="32"/>
          <w:lang w:eastAsia="zh-CN"/>
        </w:rPr>
        <w:t>要加强政策宣传，扩大公众知晓度。大力推行信息公开，对享受补贴的信息进行公示，对实施方案、补贴额、操作程序、投诉咨询方式等信息全面公开，主动接受监督。要加强补贴业务培训和警示教育，提高工作人员业务素质和风险防控能力。各级财政部门要加大投入力度，保障必要的工作经费。</w:t>
      </w:r>
    </w:p>
    <w:p w14:paraId="2B617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（二）开展便民服务。</w:t>
      </w:r>
      <w:r>
        <w:rPr>
          <w:rFonts w:hint="eastAsia" w:ascii="方正仿宋_GB2312" w:hAnsi="方正仿宋_GB2312" w:eastAsia="方正仿宋_GB2312" w:cs="方正仿宋_GB2312"/>
          <w:sz w:val="32"/>
          <w:szCs w:val="32"/>
          <w:lang w:eastAsia="zh-CN"/>
        </w:rPr>
        <w:t>有关部门要强化服务意识，创新工作方式，</w:t>
      </w:r>
      <w:r>
        <w:rPr>
          <w:rFonts w:hint="eastAsia" w:ascii="方正仿宋_GB2312" w:hAnsi="方正仿宋_GB2312" w:eastAsia="方正仿宋_GB2312" w:cs="方正仿宋_GB2312"/>
          <w:sz w:val="32"/>
          <w:szCs w:val="32"/>
          <w:lang w:val="en-US" w:eastAsia="zh-CN"/>
        </w:rPr>
        <w:t>原则上回收企业应建立“一镇一</w:t>
      </w:r>
      <w:r>
        <w:rPr>
          <w:rFonts w:hint="eastAsia" w:ascii="方正仿宋_GB2312" w:hAnsi="方正仿宋_GB2312" w:eastAsia="方正仿宋_GB2312" w:cs="方正仿宋_GB2312"/>
          <w:color w:val="000000"/>
          <w:sz w:val="32"/>
          <w:szCs w:val="32"/>
          <w:lang w:val="en-US" w:eastAsia="zh-CN"/>
        </w:rPr>
        <w:t>站”老旧农机收集点等</w:t>
      </w:r>
      <w:r>
        <w:rPr>
          <w:rFonts w:hint="eastAsia" w:ascii="方正仿宋_GB2312" w:hAnsi="方正仿宋_GB2312" w:eastAsia="方正仿宋_GB2312" w:cs="方正仿宋_GB2312"/>
          <w:color w:val="000000"/>
          <w:sz w:val="32"/>
          <w:szCs w:val="32"/>
          <w:lang w:eastAsia="zh-CN"/>
        </w:rPr>
        <w:t>“一站式”服务、网上办理等便民措施，提高工作效率和服务质量。</w:t>
      </w:r>
      <w:r>
        <w:rPr>
          <w:rFonts w:hint="eastAsia" w:ascii="方正仿宋_GB2312" w:hAnsi="方正仿宋_GB2312" w:eastAsia="方正仿宋_GB2312" w:cs="方正仿宋_GB2312"/>
          <w:color w:val="000000"/>
          <w:sz w:val="32"/>
          <w:szCs w:val="32"/>
          <w:lang w:val="en-US" w:eastAsia="zh-CN"/>
        </w:rPr>
        <w:t>乡镇人民政府应提供便利条件和服务保障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进一步做好</w:t>
      </w:r>
      <w:r>
        <w:rPr>
          <w:rFonts w:hint="eastAsia" w:ascii="方正仿宋_GB2312" w:hAnsi="方正仿宋_GB2312" w:eastAsia="方正仿宋_GB2312" w:cs="方正仿宋_GB2312"/>
          <w:sz w:val="32"/>
          <w:szCs w:val="32"/>
          <w:lang w:eastAsia="zh-CN"/>
        </w:rPr>
        <w:t>同农机购置与应用补贴工作信息平台的衔接，加快实现回收拆解等信息同农机购置与应用补贴相关信息的互联互通，提高补贴申请资料校核效率。鼓励机动车回收拆解企业、农机维修企业、农机合作社按有关规定合作开展农机报废回收工作，鼓励回收企业上门回收、办理业务。</w:t>
      </w:r>
    </w:p>
    <w:p w14:paraId="4BC956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（三）强化监督管理</w:t>
      </w:r>
      <w:r>
        <w:rPr>
          <w:rFonts w:hint="eastAsia" w:ascii="楷体" w:hAnsi="楷体" w:eastAsia="楷体" w:cs="楷体"/>
          <w:sz w:val="32"/>
          <w:szCs w:val="32"/>
          <w:highlight w:val="none"/>
          <w:lang w:eastAsia="zh-CN"/>
        </w:rPr>
        <w:t>。</w:t>
      </w:r>
      <w:r>
        <w:rPr>
          <w:rFonts w:hint="eastAsia" w:ascii="方正仿宋_GB2312" w:hAnsi="方正仿宋_GB2312" w:eastAsia="方正仿宋_GB2312" w:cs="方正仿宋_GB2312"/>
          <w:sz w:val="32"/>
          <w:szCs w:val="32"/>
          <w:highlight w:val="none"/>
          <w:lang w:eastAsia="zh-CN"/>
        </w:rPr>
        <w:t>市农牧局将</w:t>
      </w:r>
      <w:r>
        <w:rPr>
          <w:rFonts w:hint="eastAsia" w:ascii="方正仿宋_GB2312" w:hAnsi="方正仿宋_GB2312" w:eastAsia="方正仿宋_GB2312" w:cs="方正仿宋_GB2312"/>
          <w:sz w:val="32"/>
          <w:szCs w:val="32"/>
          <w:lang w:eastAsia="zh-CN"/>
        </w:rPr>
        <w:t>农机报废更新补贴实施纳入农机购置与应用补贴延伸绩效管理考核内容。有关部门要按照各自职责进一步完善农机报废更新补贴工作监管机制，提升信息化监管能力，逐步将农机报废全流程各环节纳入信息化监管范围，通过定期调取回收拆解企业视频监控等方式实行全链条监管，防止机具假报废、流入二手机市场。对未纳入牌证管理的农机具，要严格加强监管，严查虚假报补等骗套补贴资金的违规行为，严惩违规主体。发现回收企业存在违规行为，应视情节轻重，采取警告、通报、暂停参与补贴实施并限期整改、禁止参与补贴实施等措施进行处理。对弄虚作假套取国家补贴资金的企业、个人和农牧业生产经营组织，要参照农机购置与应用补贴的有关规定和原则进行严肃处理，并将其纳入“黑名单”。要充分发挥社会监督作用，畅通投诉举报渠道，认真受理、核查、处理群众举报投诉。</w:t>
      </w:r>
    </w:p>
    <w:p w14:paraId="0777D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（四）及时报送情况。</w:t>
      </w:r>
      <w:r>
        <w:rPr>
          <w:rFonts w:hint="eastAsia" w:ascii="方正仿宋_GB2312" w:hAnsi="方正仿宋_GB2312" w:eastAsia="方正仿宋_GB2312" w:cs="方正仿宋_GB2312"/>
          <w:sz w:val="32"/>
          <w:szCs w:val="32"/>
          <w:lang w:eastAsia="zh-CN"/>
        </w:rPr>
        <w:t>各旗县区农机主管部门、财政部门要根据本通知，结合实际制定印发农机报废更新补贴实施方案，并抄报市农牧局和财政局。要加强实施进度统计分析，严格执行进度季报制度，做好半年和全年总结分析，每年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eastAsia="zh-CN"/>
        </w:rPr>
        <w:t>月</w:t>
      </w: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lang w:eastAsia="zh-CN"/>
        </w:rPr>
        <w:t>日前报送全年农机报废更新补贴工作总结。</w:t>
      </w:r>
    </w:p>
    <w:p w14:paraId="65034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本方案自印发之日起实施。</w:t>
      </w:r>
      <w:r>
        <w:rPr>
          <w:rFonts w:hint="eastAsia" w:ascii="方正仿宋_GB2312" w:hAnsi="方正仿宋_GB2312" w:eastAsia="方正仿宋_GB2312" w:cs="方正仿宋_GB2312"/>
          <w:strike w:val="0"/>
          <w:dstrike w:val="0"/>
          <w:color w:val="000000"/>
          <w:sz w:val="32"/>
          <w:szCs w:val="32"/>
          <w:lang w:val="en-US" w:eastAsia="zh-CN"/>
        </w:rPr>
        <w:t>已提出农机报废更新补贴申请且手续齐全的仍按</w:t>
      </w:r>
      <w:r>
        <w:rPr>
          <w:rFonts w:hint="eastAsia" w:ascii="方正仿宋_GB2312" w:hAnsi="方正仿宋_GB2312" w:eastAsia="方正仿宋_GB2312" w:cs="方正仿宋_GB2312"/>
          <w:strike w:val="0"/>
          <w:color w:val="000000"/>
          <w:sz w:val="32"/>
          <w:szCs w:val="32"/>
          <w:lang w:eastAsia="zh-CN"/>
        </w:rPr>
        <w:t>《内蒙古</w:t>
      </w:r>
      <w:r>
        <w:rPr>
          <w:rFonts w:hint="eastAsia" w:ascii="方正仿宋_GB2312" w:hAnsi="方正仿宋_GB2312" w:eastAsia="方正仿宋_GB2312" w:cs="方正仿宋_GB2312"/>
          <w:sz w:val="32"/>
          <w:szCs w:val="32"/>
          <w:lang w:eastAsia="zh-CN"/>
        </w:rPr>
        <w:t>自治区农牧厅、财政厅、商务厅关于印发〈内蒙古自治区</w:t>
      </w:r>
      <w:r>
        <w:rPr>
          <w:rFonts w:hint="eastAsia" w:ascii="方正仿宋_GB2312" w:hAnsi="方正仿宋_GB2312" w:eastAsia="方正仿宋_GB2312" w:cs="方正仿宋_GB2312"/>
          <w:sz w:val="32"/>
          <w:szCs w:val="32"/>
          <w:lang w:val="en-US" w:eastAsia="zh-CN"/>
        </w:rPr>
        <w:t>农牧业机械</w:t>
      </w:r>
      <w:r>
        <w:rPr>
          <w:rFonts w:hint="eastAsia" w:ascii="方正仿宋_GB2312" w:hAnsi="方正仿宋_GB2312" w:eastAsia="方正仿宋_GB2312" w:cs="方正仿宋_GB2312"/>
          <w:sz w:val="32"/>
          <w:szCs w:val="32"/>
          <w:lang w:eastAsia="zh-CN"/>
        </w:rPr>
        <w:t>报废更新补贴实施方案〉的通知》(</w:t>
      </w:r>
      <w:r>
        <w:rPr>
          <w:rFonts w:hint="eastAsia" w:ascii="方正仿宋_GB2312" w:hAnsi="方正仿宋_GB2312" w:eastAsia="方正仿宋_GB2312" w:cs="方正仿宋_GB2312"/>
          <w:sz w:val="32"/>
          <w:szCs w:val="32"/>
          <w:lang w:val="en-US" w:eastAsia="zh-CN"/>
        </w:rPr>
        <w:t>内农牧机发〔2020〕280号</w:t>
      </w:r>
      <w:r>
        <w:rPr>
          <w:rFonts w:hint="eastAsia" w:ascii="方正仿宋_GB2312" w:hAnsi="方正仿宋_GB2312" w:eastAsia="方正仿宋_GB2312" w:cs="方正仿宋_GB2312"/>
          <w:sz w:val="32"/>
          <w:szCs w:val="32"/>
          <w:lang w:eastAsia="zh-CN"/>
        </w:rPr>
        <w:t>)继续执行。</w:t>
      </w:r>
    </w:p>
    <w:p w14:paraId="41E2A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p>
    <w:p w14:paraId="2201C1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附表：1.内蒙古自治区农机报废补贴额一览表</w:t>
      </w:r>
    </w:p>
    <w:p w14:paraId="18E75630">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报废农业机械回收企业申请表</w:t>
      </w:r>
    </w:p>
    <w:p w14:paraId="565366AE">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3.报废农业机械回收确认表</w:t>
      </w:r>
    </w:p>
    <w:p w14:paraId="3C4E5EFD">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报废农业机械来源归属承诺书</w:t>
      </w:r>
    </w:p>
    <w:p w14:paraId="35204357">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2312" w:hAnsi="方正仿宋_GB2312" w:eastAsia="方正仿宋_GB2312" w:cs="方正仿宋_GB2312"/>
          <w:sz w:val="32"/>
          <w:szCs w:val="32"/>
          <w:lang w:val="en-US" w:eastAsia="zh-CN"/>
        </w:rPr>
      </w:pPr>
    </w:p>
    <w:p w14:paraId="2F64FE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087520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C143E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C2514E7">
      <w:pPr>
        <w:pStyle w:val="17"/>
        <w:rPr>
          <w:rFonts w:hint="eastAsia" w:ascii="Times New Roman" w:hAnsi="Times New Roman" w:eastAsia="方正仿宋_GB2312" w:cs="Times New Roman"/>
          <w:sz w:val="32"/>
          <w:szCs w:val="32"/>
          <w:lang w:val="en-US" w:eastAsia="zh-CN"/>
        </w:rPr>
      </w:pPr>
    </w:p>
    <w:p w14:paraId="181FD8BA">
      <w:pPr>
        <w:rPr>
          <w:rFonts w:hint="eastAsia" w:ascii="Times New Roman" w:hAnsi="Times New Roman" w:eastAsia="方正仿宋_GB2312" w:cs="Times New Roman"/>
          <w:sz w:val="32"/>
          <w:szCs w:val="32"/>
          <w:lang w:val="en-US" w:eastAsia="zh-CN"/>
        </w:rPr>
      </w:pPr>
    </w:p>
    <w:p w14:paraId="7AF94ED0">
      <w:pPr>
        <w:rPr>
          <w:rFonts w:hint="eastAsia" w:ascii="Times New Roman" w:hAnsi="Times New Roman" w:eastAsia="方正仿宋_GB2312" w:cs="Times New Roman"/>
          <w:sz w:val="32"/>
          <w:szCs w:val="32"/>
          <w:lang w:val="en-US" w:eastAsia="zh-CN"/>
        </w:rPr>
      </w:pPr>
    </w:p>
    <w:p w14:paraId="23D8413C">
      <w:pPr>
        <w:rPr>
          <w:rFonts w:hint="eastAsia" w:ascii="Times New Roman" w:hAnsi="Times New Roman" w:eastAsia="方正仿宋_GB2312" w:cs="Times New Roman"/>
          <w:sz w:val="32"/>
          <w:szCs w:val="32"/>
          <w:lang w:val="en-US" w:eastAsia="zh-CN"/>
        </w:rPr>
      </w:pPr>
    </w:p>
    <w:p w14:paraId="2705DDA7">
      <w:pPr>
        <w:rPr>
          <w:rFonts w:hint="eastAsia" w:ascii="Times New Roman" w:hAnsi="Times New Roman" w:eastAsia="方正仿宋_GB2312" w:cs="Times New Roman"/>
          <w:sz w:val="32"/>
          <w:szCs w:val="32"/>
          <w:lang w:val="en-US" w:eastAsia="zh-CN"/>
        </w:rPr>
      </w:pPr>
    </w:p>
    <w:p w14:paraId="1EAA2544">
      <w:pPr>
        <w:rPr>
          <w:rFonts w:hint="eastAsia" w:ascii="Times New Roman" w:hAnsi="Times New Roman" w:eastAsia="方正仿宋_GB2312" w:cs="Times New Roman"/>
          <w:sz w:val="32"/>
          <w:szCs w:val="32"/>
          <w:lang w:val="en-US" w:eastAsia="zh-CN"/>
        </w:rPr>
      </w:pPr>
    </w:p>
    <w:p w14:paraId="12839D89">
      <w:pPr>
        <w:rPr>
          <w:rFonts w:hint="eastAsia" w:ascii="Times New Roman" w:hAnsi="Times New Roman" w:eastAsia="方正仿宋_GB2312" w:cs="Times New Roman"/>
          <w:sz w:val="32"/>
          <w:szCs w:val="32"/>
          <w:lang w:val="en-US" w:eastAsia="zh-CN"/>
        </w:rPr>
      </w:pPr>
    </w:p>
    <w:p w14:paraId="4BF27196">
      <w:pPr>
        <w:rPr>
          <w:rFonts w:hint="eastAsia" w:ascii="Times New Roman" w:hAnsi="Times New Roman" w:eastAsia="方正仿宋_GB2312" w:cs="Times New Roman"/>
          <w:sz w:val="32"/>
          <w:szCs w:val="32"/>
          <w:lang w:val="en-US" w:eastAsia="zh-CN"/>
        </w:rPr>
      </w:pPr>
    </w:p>
    <w:p w14:paraId="14B8DD9F">
      <w:pPr>
        <w:rPr>
          <w:rFonts w:hint="eastAsia" w:ascii="Times New Roman" w:hAnsi="Times New Roman" w:eastAsia="方正仿宋_GB2312" w:cs="Times New Roman"/>
          <w:sz w:val="32"/>
          <w:szCs w:val="32"/>
          <w:lang w:val="en-US" w:eastAsia="zh-CN"/>
        </w:rPr>
      </w:pPr>
    </w:p>
    <w:p w14:paraId="0B3596AF">
      <w:pPr>
        <w:rPr>
          <w:rFonts w:hint="eastAsia" w:ascii="Times New Roman" w:hAnsi="Times New Roman" w:eastAsia="方正仿宋_GB2312" w:cs="Times New Roman"/>
          <w:sz w:val="32"/>
          <w:szCs w:val="32"/>
          <w:lang w:val="en-US" w:eastAsia="zh-CN"/>
        </w:rPr>
      </w:pPr>
    </w:p>
    <w:p w14:paraId="15DAE6E6">
      <w:pPr>
        <w:rPr>
          <w:rFonts w:hint="eastAsia" w:ascii="Times New Roman" w:hAnsi="Times New Roman" w:eastAsia="方正仿宋_GB2312" w:cs="Times New Roman"/>
          <w:sz w:val="32"/>
          <w:szCs w:val="32"/>
          <w:lang w:val="en-US" w:eastAsia="zh-CN"/>
        </w:rPr>
      </w:pPr>
    </w:p>
    <w:p w14:paraId="1AE37520">
      <w:pPr>
        <w:rPr>
          <w:rFonts w:hint="eastAsia" w:ascii="Times New Roman" w:hAnsi="Times New Roman" w:eastAsia="方正仿宋_GB2312" w:cs="Times New Roman"/>
          <w:sz w:val="32"/>
          <w:szCs w:val="32"/>
          <w:lang w:val="en-US" w:eastAsia="zh-CN"/>
        </w:rPr>
      </w:pPr>
    </w:p>
    <w:p w14:paraId="62F85D6F">
      <w:pPr>
        <w:rPr>
          <w:rFonts w:hint="eastAsia" w:ascii="Times New Roman" w:hAnsi="Times New Roman" w:eastAsia="方正仿宋_GB2312" w:cs="Times New Roman"/>
          <w:sz w:val="32"/>
          <w:szCs w:val="32"/>
          <w:lang w:val="en-US" w:eastAsia="zh-CN"/>
        </w:rPr>
      </w:pPr>
    </w:p>
    <w:p w14:paraId="19226D60">
      <w:pPr>
        <w:rPr>
          <w:rFonts w:hint="eastAsia" w:ascii="Times New Roman" w:hAnsi="Times New Roman" w:eastAsia="方正仿宋_GB2312" w:cs="Times New Roman"/>
          <w:sz w:val="32"/>
          <w:szCs w:val="32"/>
          <w:lang w:val="en-US" w:eastAsia="zh-CN"/>
        </w:rPr>
      </w:pPr>
    </w:p>
    <w:p w14:paraId="7E8EDFA8">
      <w:pPr>
        <w:rPr>
          <w:rFonts w:hint="eastAsia" w:ascii="Times New Roman" w:hAnsi="Times New Roman" w:eastAsia="方正仿宋_GB2312" w:cs="Times New Roman"/>
          <w:sz w:val="32"/>
          <w:szCs w:val="32"/>
          <w:lang w:val="en-US" w:eastAsia="zh-CN"/>
        </w:rPr>
      </w:pPr>
    </w:p>
    <w:p w14:paraId="75193A4E">
      <w:pPr>
        <w:rPr>
          <w:rFonts w:hint="eastAsia" w:ascii="Times New Roman" w:hAnsi="Times New Roman" w:eastAsia="方正仿宋_GB2312" w:cs="Times New Roman"/>
          <w:sz w:val="32"/>
          <w:szCs w:val="32"/>
          <w:lang w:val="en-US" w:eastAsia="zh-CN"/>
        </w:rPr>
      </w:pPr>
    </w:p>
    <w:p w14:paraId="7997D7B9">
      <w:pPr>
        <w:rPr>
          <w:rFonts w:hint="eastAsia" w:ascii="Times New Roman" w:hAnsi="Times New Roman" w:eastAsia="方正仿宋_GB2312" w:cs="Times New Roman"/>
          <w:sz w:val="32"/>
          <w:szCs w:val="32"/>
          <w:lang w:val="en-US" w:eastAsia="zh-CN"/>
        </w:rPr>
      </w:pPr>
    </w:p>
    <w:p w14:paraId="0F9FAA2F">
      <w:pPr>
        <w:rPr>
          <w:rFonts w:hint="eastAsia" w:ascii="Times New Roman" w:hAnsi="Times New Roman" w:eastAsia="方正仿宋_GB2312" w:cs="Times New Roman"/>
          <w:sz w:val="32"/>
          <w:szCs w:val="32"/>
          <w:lang w:val="en-US" w:eastAsia="zh-CN"/>
        </w:rPr>
      </w:pPr>
    </w:p>
    <w:p w14:paraId="088520C6">
      <w:pPr>
        <w:rPr>
          <w:rFonts w:hint="eastAsia" w:ascii="Times New Roman" w:hAnsi="Times New Roman" w:eastAsia="方正仿宋_GB2312" w:cs="Times New Roman"/>
          <w:sz w:val="32"/>
          <w:szCs w:val="32"/>
          <w:lang w:val="en-US" w:eastAsia="zh-CN"/>
        </w:rPr>
      </w:pPr>
    </w:p>
    <w:p w14:paraId="4A313D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sz w:val="32"/>
          <w:szCs w:val="32"/>
          <w:lang w:val="en-US" w:eastAsia="zh-CN"/>
        </w:rPr>
      </w:pPr>
    </w:p>
    <w:p w14:paraId="321D52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sz w:val="32"/>
          <w:szCs w:val="32"/>
          <w:lang w:val="en-US" w:eastAsia="zh-CN"/>
        </w:rPr>
      </w:pPr>
    </w:p>
    <w:p w14:paraId="30707D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附件1</w:t>
      </w:r>
    </w:p>
    <w:p w14:paraId="344423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内蒙古自治区农机报废补贴额一览表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3298"/>
        <w:gridCol w:w="1320"/>
        <w:gridCol w:w="1267"/>
        <w:gridCol w:w="1213"/>
      </w:tblGrid>
      <w:tr w14:paraId="51D9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noWrap w:val="0"/>
            <w:vAlign w:val="center"/>
          </w:tcPr>
          <w:p w14:paraId="2B1B61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b/>
                <w:bCs/>
                <w:szCs w:val="24"/>
              </w:rPr>
            </w:pPr>
            <w:r>
              <w:rPr>
                <w:rFonts w:hint="eastAsia" w:ascii="Calibri" w:hAnsi="Calibri" w:eastAsia="宋体" w:cs="Times New Roman"/>
                <w:b/>
                <w:bCs/>
                <w:szCs w:val="24"/>
              </w:rPr>
              <w:t>机   型</w:t>
            </w:r>
          </w:p>
        </w:tc>
        <w:tc>
          <w:tcPr>
            <w:tcW w:w="1776" w:type="pct"/>
            <w:noWrap w:val="0"/>
            <w:vAlign w:val="center"/>
          </w:tcPr>
          <w:p w14:paraId="097813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b/>
                <w:bCs/>
                <w:szCs w:val="24"/>
              </w:rPr>
            </w:pPr>
            <w:r>
              <w:rPr>
                <w:rFonts w:hint="eastAsia" w:ascii="Calibri" w:hAnsi="Calibri" w:eastAsia="宋体" w:cs="Times New Roman"/>
                <w:b/>
                <w:bCs/>
                <w:szCs w:val="24"/>
              </w:rPr>
              <w:t>类    别</w:t>
            </w:r>
          </w:p>
        </w:tc>
        <w:tc>
          <w:tcPr>
            <w:tcW w:w="711" w:type="pct"/>
            <w:noWrap w:val="0"/>
            <w:vAlign w:val="center"/>
          </w:tcPr>
          <w:p w14:paraId="6F022C7D">
            <w:pPr>
              <w:spacing w:line="400" w:lineRule="exact"/>
              <w:jc w:val="center"/>
              <w:rPr>
                <w:rFonts w:ascii="Calibri" w:hAnsi="Calibri" w:eastAsia="宋体" w:cs="Times New Roman"/>
                <w:b/>
                <w:bCs/>
                <w:szCs w:val="24"/>
              </w:rPr>
            </w:pPr>
            <w:r>
              <w:rPr>
                <w:rFonts w:hint="eastAsia" w:ascii="Calibri" w:hAnsi="Calibri" w:eastAsia="宋体" w:cs="Times New Roman"/>
                <w:b/>
                <w:bCs/>
                <w:szCs w:val="24"/>
              </w:rPr>
              <w:t>报废年限（年）</w:t>
            </w:r>
          </w:p>
        </w:tc>
        <w:tc>
          <w:tcPr>
            <w:tcW w:w="682" w:type="pct"/>
            <w:noWrap w:val="0"/>
            <w:vAlign w:val="center"/>
          </w:tcPr>
          <w:p w14:paraId="3FD95B32">
            <w:pPr>
              <w:spacing w:line="400" w:lineRule="exact"/>
              <w:jc w:val="center"/>
              <w:rPr>
                <w:rFonts w:ascii="Calibri" w:hAnsi="Calibri" w:eastAsia="宋体" w:cs="Times New Roman"/>
                <w:b/>
                <w:bCs/>
                <w:szCs w:val="24"/>
              </w:rPr>
            </w:pPr>
            <w:r>
              <w:rPr>
                <w:rFonts w:hint="eastAsia" w:ascii="Calibri" w:hAnsi="Calibri" w:eastAsia="宋体" w:cs="Times New Roman"/>
                <w:b/>
                <w:bCs/>
                <w:szCs w:val="24"/>
              </w:rPr>
              <w:t>补贴额（元）</w:t>
            </w:r>
          </w:p>
        </w:tc>
        <w:tc>
          <w:tcPr>
            <w:tcW w:w="653" w:type="pct"/>
            <w:noWrap w:val="0"/>
            <w:vAlign w:val="center"/>
          </w:tcPr>
          <w:p w14:paraId="2F8B2B24">
            <w:pPr>
              <w:spacing w:line="400" w:lineRule="exact"/>
              <w:jc w:val="center"/>
              <w:rPr>
                <w:rFonts w:hint="default" w:ascii="Calibri" w:hAnsi="Calibri" w:eastAsia="宋体" w:cs="Times New Roman"/>
                <w:b/>
                <w:bCs/>
                <w:szCs w:val="24"/>
                <w:lang w:val="en-US" w:eastAsia="zh-CN"/>
              </w:rPr>
            </w:pPr>
            <w:r>
              <w:rPr>
                <w:rFonts w:hint="eastAsia" w:ascii="Calibri" w:hAnsi="Calibri" w:eastAsia="宋体" w:cs="Times New Roman"/>
                <w:b/>
                <w:bCs/>
                <w:szCs w:val="24"/>
                <w:lang w:val="en-US" w:eastAsia="zh-CN"/>
              </w:rPr>
              <w:t>资金来源</w:t>
            </w:r>
          </w:p>
        </w:tc>
      </w:tr>
      <w:tr w14:paraId="6D1C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24001B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r>
              <w:rPr>
                <w:rFonts w:hint="eastAsia" w:ascii="Calibri" w:hAnsi="Calibri" w:eastAsia="宋体" w:cs="Times New Roman"/>
                <w:szCs w:val="24"/>
              </w:rPr>
              <w:t>拖拉机</w:t>
            </w:r>
          </w:p>
        </w:tc>
        <w:tc>
          <w:tcPr>
            <w:tcW w:w="1776" w:type="pct"/>
            <w:noWrap w:val="0"/>
            <w:vAlign w:val="center"/>
          </w:tcPr>
          <w:p w14:paraId="435C93F9">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20马力以下</w:t>
            </w:r>
          </w:p>
        </w:tc>
        <w:tc>
          <w:tcPr>
            <w:tcW w:w="711" w:type="pct"/>
            <w:noWrap w:val="0"/>
            <w:vAlign w:val="center"/>
          </w:tcPr>
          <w:p w14:paraId="0E382EC0">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10</w:t>
            </w:r>
          </w:p>
        </w:tc>
        <w:tc>
          <w:tcPr>
            <w:tcW w:w="682" w:type="pct"/>
            <w:noWrap w:val="0"/>
            <w:vAlign w:val="center"/>
          </w:tcPr>
          <w:p w14:paraId="12A62B95">
            <w:pPr>
              <w:spacing w:line="400" w:lineRule="exact"/>
              <w:jc w:val="center"/>
              <w:rPr>
                <w:rFonts w:ascii="Calibri" w:hAnsi="Calibri" w:eastAsia="宋体" w:cs="Times New Roman"/>
                <w:szCs w:val="24"/>
              </w:rPr>
            </w:pPr>
            <w:r>
              <w:rPr>
                <w:rFonts w:hint="eastAsia" w:ascii="Calibri" w:hAnsi="Calibri" w:eastAsia="宋体" w:cs="Times New Roman"/>
                <w:szCs w:val="24"/>
              </w:rPr>
              <w:t>1000</w:t>
            </w:r>
          </w:p>
        </w:tc>
        <w:tc>
          <w:tcPr>
            <w:tcW w:w="653" w:type="pct"/>
            <w:vMerge w:val="restart"/>
            <w:noWrap w:val="0"/>
            <w:vAlign w:val="center"/>
          </w:tcPr>
          <w:p w14:paraId="721795C3">
            <w:pPr>
              <w:spacing w:line="400" w:lineRule="exact"/>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中央财政</w:t>
            </w:r>
          </w:p>
        </w:tc>
      </w:tr>
      <w:tr w14:paraId="16EC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6E922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6E9A2A99">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20（含）-50马力（含）</w:t>
            </w:r>
          </w:p>
        </w:tc>
        <w:tc>
          <w:tcPr>
            <w:tcW w:w="711" w:type="pct"/>
            <w:vMerge w:val="restart"/>
            <w:noWrap w:val="0"/>
            <w:vAlign w:val="center"/>
          </w:tcPr>
          <w:p w14:paraId="754DF65E">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15</w:t>
            </w:r>
          </w:p>
        </w:tc>
        <w:tc>
          <w:tcPr>
            <w:tcW w:w="682" w:type="pct"/>
            <w:noWrap w:val="0"/>
            <w:vAlign w:val="center"/>
          </w:tcPr>
          <w:p w14:paraId="264C4B95">
            <w:pPr>
              <w:spacing w:line="400" w:lineRule="exact"/>
              <w:jc w:val="center"/>
              <w:rPr>
                <w:rFonts w:ascii="Calibri" w:hAnsi="Calibri" w:eastAsia="宋体" w:cs="Times New Roman"/>
                <w:szCs w:val="24"/>
              </w:rPr>
            </w:pPr>
            <w:r>
              <w:rPr>
                <w:rFonts w:hint="eastAsia" w:ascii="Calibri" w:hAnsi="Calibri" w:eastAsia="宋体" w:cs="Times New Roman"/>
                <w:szCs w:val="24"/>
              </w:rPr>
              <w:t>3</w:t>
            </w:r>
            <w:r>
              <w:rPr>
                <w:rFonts w:hint="eastAsia" w:ascii="Calibri" w:hAnsi="Calibri" w:eastAsia="宋体" w:cs="Times New Roman"/>
                <w:szCs w:val="24"/>
                <w:lang w:val="en-US" w:eastAsia="zh-CN"/>
              </w:rPr>
              <w:t>85</w:t>
            </w:r>
            <w:r>
              <w:rPr>
                <w:rFonts w:hint="eastAsia" w:ascii="Calibri" w:hAnsi="Calibri" w:eastAsia="宋体" w:cs="Times New Roman"/>
                <w:szCs w:val="24"/>
              </w:rPr>
              <w:t>0</w:t>
            </w:r>
          </w:p>
        </w:tc>
        <w:tc>
          <w:tcPr>
            <w:tcW w:w="653" w:type="pct"/>
            <w:vMerge w:val="continue"/>
            <w:noWrap w:val="0"/>
            <w:vAlign w:val="center"/>
          </w:tcPr>
          <w:p w14:paraId="67E527E4">
            <w:pPr>
              <w:spacing w:line="400" w:lineRule="exact"/>
              <w:jc w:val="center"/>
              <w:rPr>
                <w:rFonts w:hint="eastAsia" w:ascii="Calibri" w:hAnsi="Calibri" w:eastAsia="宋体" w:cs="Times New Roman"/>
                <w:szCs w:val="24"/>
              </w:rPr>
            </w:pPr>
          </w:p>
        </w:tc>
      </w:tr>
      <w:tr w14:paraId="0326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48884B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602BF434">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50-80马力（含）</w:t>
            </w:r>
          </w:p>
        </w:tc>
        <w:tc>
          <w:tcPr>
            <w:tcW w:w="711" w:type="pct"/>
            <w:vMerge w:val="continue"/>
            <w:noWrap w:val="0"/>
            <w:vAlign w:val="center"/>
          </w:tcPr>
          <w:p w14:paraId="596F5DA5">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CB98299">
            <w:pPr>
              <w:spacing w:line="400" w:lineRule="exact"/>
              <w:jc w:val="center"/>
              <w:rPr>
                <w:rFonts w:ascii="Calibri" w:hAnsi="Calibri" w:eastAsia="宋体" w:cs="Times New Roman"/>
                <w:szCs w:val="24"/>
              </w:rPr>
            </w:pPr>
            <w:r>
              <w:rPr>
                <w:rFonts w:hint="eastAsia" w:ascii="Calibri" w:hAnsi="Calibri" w:eastAsia="宋体" w:cs="Times New Roman"/>
                <w:szCs w:val="24"/>
              </w:rPr>
              <w:t>7</w:t>
            </w:r>
            <w:r>
              <w:rPr>
                <w:rFonts w:hint="eastAsia" w:ascii="Calibri" w:hAnsi="Calibri" w:eastAsia="宋体" w:cs="Times New Roman"/>
                <w:szCs w:val="24"/>
                <w:lang w:val="en-US" w:eastAsia="zh-CN"/>
              </w:rPr>
              <w:t>86</w:t>
            </w:r>
            <w:r>
              <w:rPr>
                <w:rFonts w:hint="eastAsia" w:ascii="Calibri" w:hAnsi="Calibri" w:eastAsia="宋体" w:cs="Times New Roman"/>
                <w:szCs w:val="24"/>
              </w:rPr>
              <w:t>0</w:t>
            </w:r>
          </w:p>
        </w:tc>
        <w:tc>
          <w:tcPr>
            <w:tcW w:w="653" w:type="pct"/>
            <w:vMerge w:val="continue"/>
            <w:noWrap w:val="0"/>
            <w:vAlign w:val="center"/>
          </w:tcPr>
          <w:p w14:paraId="0AA7CAF4">
            <w:pPr>
              <w:spacing w:line="400" w:lineRule="exact"/>
              <w:jc w:val="center"/>
              <w:rPr>
                <w:rFonts w:hint="eastAsia" w:ascii="Calibri" w:hAnsi="Calibri" w:eastAsia="宋体" w:cs="Times New Roman"/>
                <w:szCs w:val="24"/>
              </w:rPr>
            </w:pPr>
          </w:p>
        </w:tc>
      </w:tr>
      <w:tr w14:paraId="68E5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08E581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05ECC57B">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80-100马力（含）</w:t>
            </w:r>
          </w:p>
        </w:tc>
        <w:tc>
          <w:tcPr>
            <w:tcW w:w="711" w:type="pct"/>
            <w:vMerge w:val="continue"/>
            <w:noWrap w:val="0"/>
            <w:vAlign w:val="center"/>
          </w:tcPr>
          <w:p w14:paraId="4635B0FC">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35A486E">
            <w:pPr>
              <w:spacing w:line="400" w:lineRule="exact"/>
              <w:jc w:val="center"/>
              <w:rPr>
                <w:rFonts w:ascii="Calibri" w:hAnsi="Calibri" w:eastAsia="宋体" w:cs="Times New Roman"/>
                <w:szCs w:val="24"/>
              </w:rPr>
            </w:pPr>
            <w:r>
              <w:rPr>
                <w:rFonts w:hint="eastAsia" w:ascii="Calibri" w:hAnsi="Calibri" w:eastAsia="宋体" w:cs="Times New Roman"/>
                <w:szCs w:val="24"/>
              </w:rPr>
              <w:t>10</w:t>
            </w:r>
            <w:r>
              <w:rPr>
                <w:rFonts w:hint="eastAsia" w:ascii="Calibri" w:hAnsi="Calibri" w:eastAsia="宋体" w:cs="Times New Roman"/>
                <w:szCs w:val="24"/>
                <w:lang w:val="en-US" w:eastAsia="zh-CN"/>
              </w:rPr>
              <w:t>84</w:t>
            </w:r>
            <w:r>
              <w:rPr>
                <w:rFonts w:hint="eastAsia" w:ascii="Calibri" w:hAnsi="Calibri" w:eastAsia="宋体" w:cs="Times New Roman"/>
                <w:szCs w:val="24"/>
              </w:rPr>
              <w:t>0</w:t>
            </w:r>
          </w:p>
        </w:tc>
        <w:tc>
          <w:tcPr>
            <w:tcW w:w="653" w:type="pct"/>
            <w:vMerge w:val="continue"/>
            <w:noWrap w:val="0"/>
            <w:vAlign w:val="center"/>
          </w:tcPr>
          <w:p w14:paraId="0096302B">
            <w:pPr>
              <w:spacing w:line="400" w:lineRule="exact"/>
              <w:jc w:val="center"/>
              <w:rPr>
                <w:rFonts w:hint="eastAsia" w:ascii="Calibri" w:hAnsi="Calibri" w:eastAsia="宋体" w:cs="Times New Roman"/>
                <w:szCs w:val="24"/>
              </w:rPr>
            </w:pPr>
          </w:p>
        </w:tc>
      </w:tr>
      <w:tr w14:paraId="5470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A8FAB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65751F4E">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lang w:val="en-US" w:eastAsia="zh-CN"/>
              </w:rPr>
              <w:t>100</w:t>
            </w:r>
            <w:r>
              <w:rPr>
                <w:rFonts w:hint="eastAsia" w:ascii="Calibri" w:hAnsi="Calibri" w:eastAsia="宋体" w:cs="Times New Roman"/>
                <w:szCs w:val="24"/>
              </w:rPr>
              <w:t>-1</w:t>
            </w:r>
            <w:r>
              <w:rPr>
                <w:rFonts w:hint="eastAsia" w:ascii="Calibri" w:hAnsi="Calibri" w:eastAsia="宋体" w:cs="Times New Roman"/>
                <w:szCs w:val="24"/>
                <w:lang w:val="en-US" w:eastAsia="zh-CN"/>
              </w:rPr>
              <w:t>6</w:t>
            </w:r>
            <w:r>
              <w:rPr>
                <w:rFonts w:hint="eastAsia" w:ascii="Calibri" w:hAnsi="Calibri" w:eastAsia="宋体" w:cs="Times New Roman"/>
                <w:szCs w:val="24"/>
              </w:rPr>
              <w:t>0马力（含）</w:t>
            </w:r>
          </w:p>
        </w:tc>
        <w:tc>
          <w:tcPr>
            <w:tcW w:w="711" w:type="pct"/>
            <w:vMerge w:val="continue"/>
            <w:noWrap w:val="0"/>
            <w:vAlign w:val="center"/>
          </w:tcPr>
          <w:p w14:paraId="04D90AF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4A85AFD1">
            <w:pPr>
              <w:spacing w:line="400" w:lineRule="exact"/>
              <w:jc w:val="center"/>
              <w:rPr>
                <w:rFonts w:ascii="Calibri" w:hAnsi="Calibri" w:eastAsia="宋体" w:cs="Times New Roman"/>
                <w:szCs w:val="24"/>
              </w:rPr>
            </w:pPr>
            <w:r>
              <w:rPr>
                <w:rFonts w:hint="eastAsia" w:ascii="Calibri" w:hAnsi="Calibri" w:eastAsia="宋体" w:cs="Times New Roman"/>
                <w:szCs w:val="24"/>
              </w:rPr>
              <w:t>1</w:t>
            </w:r>
            <w:r>
              <w:rPr>
                <w:rFonts w:hint="eastAsia" w:ascii="Calibri" w:hAnsi="Calibri" w:eastAsia="宋体" w:cs="Times New Roman"/>
                <w:szCs w:val="24"/>
                <w:lang w:val="en-US" w:eastAsia="zh-CN"/>
              </w:rPr>
              <w:t>314</w:t>
            </w:r>
            <w:r>
              <w:rPr>
                <w:rFonts w:hint="eastAsia" w:ascii="Calibri" w:hAnsi="Calibri" w:eastAsia="宋体" w:cs="Times New Roman"/>
                <w:szCs w:val="24"/>
              </w:rPr>
              <w:t>0</w:t>
            </w:r>
          </w:p>
        </w:tc>
        <w:tc>
          <w:tcPr>
            <w:tcW w:w="653" w:type="pct"/>
            <w:vMerge w:val="continue"/>
            <w:noWrap w:val="0"/>
            <w:vAlign w:val="center"/>
          </w:tcPr>
          <w:p w14:paraId="696B6166">
            <w:pPr>
              <w:spacing w:line="400" w:lineRule="exact"/>
              <w:jc w:val="center"/>
              <w:rPr>
                <w:rFonts w:hint="eastAsia" w:ascii="Calibri" w:hAnsi="Calibri" w:eastAsia="宋体" w:cs="Times New Roman"/>
                <w:szCs w:val="24"/>
              </w:rPr>
            </w:pPr>
          </w:p>
        </w:tc>
      </w:tr>
      <w:tr w14:paraId="437C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82935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2706848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szCs w:val="24"/>
              </w:rPr>
            </w:pPr>
            <w:r>
              <w:rPr>
                <w:rFonts w:hint="eastAsia" w:ascii="Calibri" w:hAnsi="Calibri" w:eastAsia="宋体" w:cs="Times New Roman"/>
                <w:szCs w:val="24"/>
                <w:lang w:val="en-US" w:eastAsia="zh-CN"/>
              </w:rPr>
              <w:t>160</w:t>
            </w:r>
            <w:r>
              <w:rPr>
                <w:rFonts w:hint="eastAsia" w:ascii="Calibri" w:hAnsi="Calibri" w:eastAsia="宋体" w:cs="Times New Roman"/>
                <w:szCs w:val="24"/>
              </w:rPr>
              <w:t>-</w:t>
            </w:r>
            <w:r>
              <w:rPr>
                <w:rFonts w:hint="eastAsia" w:ascii="Calibri" w:hAnsi="Calibri" w:eastAsia="宋体" w:cs="Times New Roman"/>
                <w:szCs w:val="24"/>
                <w:lang w:val="en-US" w:eastAsia="zh-CN"/>
              </w:rPr>
              <w:t>20</w:t>
            </w:r>
            <w:r>
              <w:rPr>
                <w:rFonts w:hint="eastAsia" w:ascii="Calibri" w:hAnsi="Calibri" w:eastAsia="宋体" w:cs="Times New Roman"/>
                <w:szCs w:val="24"/>
              </w:rPr>
              <w:t>0马力（含）</w:t>
            </w:r>
          </w:p>
        </w:tc>
        <w:tc>
          <w:tcPr>
            <w:tcW w:w="711" w:type="pct"/>
            <w:vMerge w:val="continue"/>
            <w:noWrap w:val="0"/>
            <w:vAlign w:val="center"/>
          </w:tcPr>
          <w:p w14:paraId="7DDF247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4A20771">
            <w:pPr>
              <w:spacing w:line="400" w:lineRule="exact"/>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18000</w:t>
            </w:r>
          </w:p>
        </w:tc>
        <w:tc>
          <w:tcPr>
            <w:tcW w:w="653" w:type="pct"/>
            <w:vMerge w:val="continue"/>
            <w:noWrap w:val="0"/>
            <w:vAlign w:val="center"/>
          </w:tcPr>
          <w:p w14:paraId="28B05CBE">
            <w:pPr>
              <w:spacing w:line="400" w:lineRule="exact"/>
              <w:jc w:val="center"/>
              <w:rPr>
                <w:rFonts w:hint="eastAsia" w:ascii="Calibri" w:hAnsi="Calibri" w:eastAsia="宋体" w:cs="Times New Roman"/>
                <w:szCs w:val="24"/>
                <w:lang w:val="en-US" w:eastAsia="zh-CN"/>
              </w:rPr>
            </w:pPr>
          </w:p>
        </w:tc>
      </w:tr>
      <w:tr w14:paraId="7834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493A97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4FA7EEE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20</w:t>
            </w:r>
            <w:r>
              <w:rPr>
                <w:rFonts w:hint="eastAsia" w:ascii="Calibri" w:hAnsi="Calibri" w:eastAsia="宋体" w:cs="Times New Roman"/>
                <w:szCs w:val="24"/>
              </w:rPr>
              <w:t>0马力</w:t>
            </w:r>
            <w:r>
              <w:rPr>
                <w:rFonts w:hint="eastAsia" w:ascii="Calibri" w:hAnsi="Calibri" w:eastAsia="宋体" w:cs="Times New Roman"/>
                <w:szCs w:val="24"/>
                <w:lang w:eastAsia="zh-CN"/>
              </w:rPr>
              <w:t>以上</w:t>
            </w:r>
          </w:p>
        </w:tc>
        <w:tc>
          <w:tcPr>
            <w:tcW w:w="711" w:type="pct"/>
            <w:vMerge w:val="continue"/>
            <w:noWrap w:val="0"/>
            <w:vAlign w:val="center"/>
          </w:tcPr>
          <w:p w14:paraId="0D97537A">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AF2F9A7">
            <w:pPr>
              <w:spacing w:line="400" w:lineRule="exact"/>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20000</w:t>
            </w:r>
          </w:p>
        </w:tc>
        <w:tc>
          <w:tcPr>
            <w:tcW w:w="653" w:type="pct"/>
            <w:vMerge w:val="continue"/>
            <w:noWrap w:val="0"/>
            <w:vAlign w:val="center"/>
          </w:tcPr>
          <w:p w14:paraId="6DEEA35D">
            <w:pPr>
              <w:spacing w:line="400" w:lineRule="exact"/>
              <w:jc w:val="center"/>
              <w:rPr>
                <w:rFonts w:hint="eastAsia" w:ascii="Calibri" w:hAnsi="Calibri" w:eastAsia="宋体" w:cs="Times New Roman"/>
                <w:szCs w:val="24"/>
                <w:lang w:val="en-US" w:eastAsia="zh-CN"/>
              </w:rPr>
            </w:pPr>
          </w:p>
        </w:tc>
      </w:tr>
      <w:tr w14:paraId="6860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69CD51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Calibri" w:hAnsi="Calibri" w:eastAsia="宋体" w:cs="Times New Roman"/>
                <w:szCs w:val="24"/>
                <w:lang w:eastAsia="zh-CN"/>
              </w:rPr>
              <w:t>播种机</w:t>
            </w:r>
          </w:p>
        </w:tc>
        <w:tc>
          <w:tcPr>
            <w:tcW w:w="1776" w:type="pct"/>
            <w:noWrap w:val="0"/>
            <w:vAlign w:val="center"/>
          </w:tcPr>
          <w:p w14:paraId="00796D9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szCs w:val="24"/>
                <w:lang w:val="en-US" w:eastAsia="zh-CN"/>
              </w:rPr>
              <w:t>6行以下</w:t>
            </w:r>
          </w:p>
        </w:tc>
        <w:tc>
          <w:tcPr>
            <w:tcW w:w="711" w:type="pct"/>
            <w:vMerge w:val="restart"/>
            <w:noWrap w:val="0"/>
            <w:vAlign w:val="center"/>
          </w:tcPr>
          <w:p w14:paraId="754C2B45">
            <w:pPr>
              <w:spacing w:line="400" w:lineRule="exact"/>
              <w:jc w:val="center"/>
              <w:rPr>
                <w:rFonts w:hint="eastAsia" w:ascii="Calibri" w:hAnsi="Calibri" w:eastAsia="宋体" w:cs="Times New Roman"/>
                <w:color w:val="000000"/>
                <w:sz w:val="22"/>
                <w:szCs w:val="24"/>
                <w:lang w:val="en-US" w:eastAsia="zh-CN"/>
              </w:rPr>
            </w:pPr>
            <w:r>
              <w:rPr>
                <w:rFonts w:hint="eastAsia" w:ascii="Calibri" w:hAnsi="Calibri" w:eastAsia="宋体" w:cs="Times New Roman"/>
                <w:color w:val="000000"/>
                <w:sz w:val="22"/>
                <w:szCs w:val="24"/>
                <w:lang w:val="en-US" w:eastAsia="zh-CN"/>
              </w:rPr>
              <w:t>8</w:t>
            </w:r>
          </w:p>
        </w:tc>
        <w:tc>
          <w:tcPr>
            <w:tcW w:w="682" w:type="pct"/>
            <w:noWrap w:val="0"/>
            <w:vAlign w:val="center"/>
          </w:tcPr>
          <w:p w14:paraId="20005714">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color w:val="000000"/>
                <w:sz w:val="22"/>
                <w:szCs w:val="24"/>
                <w:lang w:val="en-US" w:eastAsia="zh-CN"/>
              </w:rPr>
              <w:t>600</w:t>
            </w:r>
          </w:p>
        </w:tc>
        <w:tc>
          <w:tcPr>
            <w:tcW w:w="653" w:type="pct"/>
            <w:vMerge w:val="continue"/>
            <w:noWrap w:val="0"/>
            <w:vAlign w:val="center"/>
          </w:tcPr>
          <w:p w14:paraId="22C03AC8">
            <w:pPr>
              <w:spacing w:line="400" w:lineRule="exact"/>
              <w:jc w:val="center"/>
              <w:rPr>
                <w:rFonts w:hint="eastAsia" w:ascii="Calibri" w:hAnsi="Calibri" w:eastAsia="宋体" w:cs="Times New Roman"/>
                <w:szCs w:val="24"/>
                <w:lang w:val="en-US" w:eastAsia="zh-CN"/>
              </w:rPr>
            </w:pPr>
          </w:p>
        </w:tc>
      </w:tr>
      <w:tr w14:paraId="4EFC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23069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29335CE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szCs w:val="24"/>
                <w:lang w:val="en-US" w:eastAsia="zh-CN"/>
              </w:rPr>
              <w:t>6—11行</w:t>
            </w:r>
          </w:p>
        </w:tc>
        <w:tc>
          <w:tcPr>
            <w:tcW w:w="711" w:type="pct"/>
            <w:vMerge w:val="continue"/>
            <w:noWrap w:val="0"/>
            <w:vAlign w:val="center"/>
          </w:tcPr>
          <w:p w14:paraId="1CF7D40C">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C570FE4">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color w:val="000000"/>
                <w:sz w:val="22"/>
                <w:szCs w:val="24"/>
                <w:lang w:val="en-US" w:eastAsia="zh-CN"/>
              </w:rPr>
              <w:t>1200</w:t>
            </w:r>
          </w:p>
        </w:tc>
        <w:tc>
          <w:tcPr>
            <w:tcW w:w="653" w:type="pct"/>
            <w:vMerge w:val="continue"/>
            <w:noWrap w:val="0"/>
            <w:vAlign w:val="center"/>
          </w:tcPr>
          <w:p w14:paraId="5E48755B">
            <w:pPr>
              <w:spacing w:line="400" w:lineRule="exact"/>
              <w:jc w:val="center"/>
              <w:rPr>
                <w:rFonts w:hint="eastAsia" w:ascii="Calibri" w:hAnsi="Calibri" w:eastAsia="宋体" w:cs="Times New Roman"/>
                <w:szCs w:val="24"/>
                <w:lang w:val="en-US" w:eastAsia="zh-CN"/>
              </w:rPr>
            </w:pPr>
          </w:p>
        </w:tc>
      </w:tr>
      <w:tr w14:paraId="0015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6F0B60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63CF4A1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szCs w:val="24"/>
                <w:lang w:val="en-US" w:eastAsia="zh-CN"/>
              </w:rPr>
              <w:t>12—18行</w:t>
            </w:r>
          </w:p>
        </w:tc>
        <w:tc>
          <w:tcPr>
            <w:tcW w:w="711" w:type="pct"/>
            <w:vMerge w:val="continue"/>
            <w:noWrap w:val="0"/>
            <w:vAlign w:val="center"/>
          </w:tcPr>
          <w:p w14:paraId="1E8725A4">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6DC609A5">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color w:val="000000"/>
                <w:sz w:val="22"/>
                <w:szCs w:val="24"/>
                <w:lang w:val="en-US" w:eastAsia="zh-CN"/>
              </w:rPr>
              <w:t>1600</w:t>
            </w:r>
          </w:p>
        </w:tc>
        <w:tc>
          <w:tcPr>
            <w:tcW w:w="653" w:type="pct"/>
            <w:vMerge w:val="continue"/>
            <w:noWrap w:val="0"/>
            <w:vAlign w:val="center"/>
          </w:tcPr>
          <w:p w14:paraId="3CCA8148">
            <w:pPr>
              <w:spacing w:line="400" w:lineRule="exact"/>
              <w:jc w:val="center"/>
              <w:rPr>
                <w:rFonts w:hint="eastAsia" w:ascii="Calibri" w:hAnsi="Calibri" w:eastAsia="宋体" w:cs="Times New Roman"/>
                <w:szCs w:val="24"/>
                <w:lang w:val="en-US" w:eastAsia="zh-CN"/>
              </w:rPr>
            </w:pPr>
          </w:p>
        </w:tc>
      </w:tr>
      <w:tr w14:paraId="3113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1F386B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3F036B3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szCs w:val="24"/>
                <w:lang w:val="en-US" w:eastAsia="zh-CN"/>
              </w:rPr>
              <w:t>18行以上</w:t>
            </w:r>
          </w:p>
        </w:tc>
        <w:tc>
          <w:tcPr>
            <w:tcW w:w="711" w:type="pct"/>
            <w:vMerge w:val="continue"/>
            <w:noWrap w:val="0"/>
            <w:vAlign w:val="center"/>
          </w:tcPr>
          <w:p w14:paraId="63DE9A42">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608EF069">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color w:val="000000"/>
                <w:sz w:val="22"/>
                <w:szCs w:val="24"/>
                <w:lang w:val="en-US" w:eastAsia="zh-CN"/>
              </w:rPr>
              <w:t>2000</w:t>
            </w:r>
          </w:p>
        </w:tc>
        <w:tc>
          <w:tcPr>
            <w:tcW w:w="653" w:type="pct"/>
            <w:vMerge w:val="continue"/>
            <w:noWrap w:val="0"/>
            <w:vAlign w:val="center"/>
          </w:tcPr>
          <w:p w14:paraId="29CE53B6">
            <w:pPr>
              <w:spacing w:line="400" w:lineRule="exact"/>
              <w:jc w:val="center"/>
              <w:rPr>
                <w:rFonts w:hint="eastAsia" w:ascii="Calibri" w:hAnsi="Calibri" w:eastAsia="宋体" w:cs="Times New Roman"/>
                <w:szCs w:val="24"/>
                <w:lang w:val="en-US" w:eastAsia="zh-CN"/>
              </w:rPr>
            </w:pPr>
          </w:p>
        </w:tc>
      </w:tr>
      <w:tr w14:paraId="30C5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3E019C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r>
              <w:rPr>
                <w:rFonts w:hint="eastAsia" w:ascii="Calibri" w:hAnsi="Calibri" w:eastAsia="宋体" w:cs="Times New Roman"/>
                <w:szCs w:val="24"/>
              </w:rPr>
              <w:t>自走式全喂入稻麦联合收割机</w:t>
            </w:r>
          </w:p>
        </w:tc>
        <w:tc>
          <w:tcPr>
            <w:tcW w:w="1776" w:type="pct"/>
            <w:noWrap w:val="0"/>
            <w:vAlign w:val="center"/>
          </w:tcPr>
          <w:p w14:paraId="3ACB0CCF">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喂入量0.5-1kg/s（含）</w:t>
            </w:r>
          </w:p>
        </w:tc>
        <w:tc>
          <w:tcPr>
            <w:tcW w:w="711" w:type="pct"/>
            <w:vMerge w:val="restart"/>
            <w:noWrap w:val="0"/>
            <w:vAlign w:val="center"/>
          </w:tcPr>
          <w:p w14:paraId="040A60C9">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12</w:t>
            </w:r>
          </w:p>
        </w:tc>
        <w:tc>
          <w:tcPr>
            <w:tcW w:w="682" w:type="pct"/>
            <w:noWrap w:val="0"/>
            <w:vAlign w:val="center"/>
          </w:tcPr>
          <w:p w14:paraId="5E87D03A">
            <w:pPr>
              <w:spacing w:line="400" w:lineRule="exact"/>
              <w:jc w:val="center"/>
              <w:rPr>
                <w:rFonts w:ascii="Calibri" w:hAnsi="Calibri" w:eastAsia="宋体" w:cs="Times New Roman"/>
                <w:szCs w:val="24"/>
              </w:rPr>
            </w:pPr>
            <w:r>
              <w:rPr>
                <w:rFonts w:hint="eastAsia" w:ascii="Calibri" w:hAnsi="Calibri" w:eastAsia="宋体" w:cs="Times New Roman"/>
                <w:szCs w:val="24"/>
              </w:rPr>
              <w:t>3000</w:t>
            </w:r>
          </w:p>
        </w:tc>
        <w:tc>
          <w:tcPr>
            <w:tcW w:w="653" w:type="pct"/>
            <w:vMerge w:val="continue"/>
            <w:noWrap w:val="0"/>
            <w:vAlign w:val="center"/>
          </w:tcPr>
          <w:p w14:paraId="01AACD6D">
            <w:pPr>
              <w:spacing w:line="400" w:lineRule="exact"/>
              <w:jc w:val="center"/>
              <w:rPr>
                <w:rFonts w:hint="eastAsia" w:ascii="Calibri" w:hAnsi="Calibri" w:eastAsia="宋体" w:cs="Times New Roman"/>
                <w:szCs w:val="24"/>
              </w:rPr>
            </w:pPr>
          </w:p>
        </w:tc>
      </w:tr>
      <w:tr w14:paraId="7869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1F91D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36B54D9A">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喂入量1-3kg/s（含）</w:t>
            </w:r>
          </w:p>
        </w:tc>
        <w:tc>
          <w:tcPr>
            <w:tcW w:w="711" w:type="pct"/>
            <w:vMerge w:val="continue"/>
            <w:noWrap w:val="0"/>
            <w:vAlign w:val="center"/>
          </w:tcPr>
          <w:p w14:paraId="2A615FB9">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4D9E616C">
            <w:pPr>
              <w:spacing w:line="400" w:lineRule="exact"/>
              <w:jc w:val="center"/>
              <w:rPr>
                <w:rFonts w:ascii="Calibri" w:hAnsi="Calibri" w:eastAsia="宋体" w:cs="Times New Roman"/>
                <w:szCs w:val="24"/>
              </w:rPr>
            </w:pPr>
            <w:r>
              <w:rPr>
                <w:rFonts w:hint="eastAsia" w:ascii="Calibri" w:hAnsi="Calibri" w:eastAsia="宋体" w:cs="Times New Roman"/>
                <w:szCs w:val="24"/>
              </w:rPr>
              <w:t>5500</w:t>
            </w:r>
          </w:p>
        </w:tc>
        <w:tc>
          <w:tcPr>
            <w:tcW w:w="653" w:type="pct"/>
            <w:vMerge w:val="continue"/>
            <w:noWrap w:val="0"/>
            <w:vAlign w:val="center"/>
          </w:tcPr>
          <w:p w14:paraId="417EB338">
            <w:pPr>
              <w:spacing w:line="400" w:lineRule="exact"/>
              <w:jc w:val="center"/>
              <w:rPr>
                <w:rFonts w:hint="eastAsia" w:ascii="Calibri" w:hAnsi="Calibri" w:eastAsia="宋体" w:cs="Times New Roman"/>
                <w:szCs w:val="24"/>
              </w:rPr>
            </w:pPr>
          </w:p>
        </w:tc>
      </w:tr>
      <w:tr w14:paraId="67D0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598D6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2577D396">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喂入量3-4kg/s（含）</w:t>
            </w:r>
          </w:p>
        </w:tc>
        <w:tc>
          <w:tcPr>
            <w:tcW w:w="711" w:type="pct"/>
            <w:vMerge w:val="continue"/>
            <w:noWrap w:val="0"/>
            <w:vAlign w:val="center"/>
          </w:tcPr>
          <w:p w14:paraId="7523DB57">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6329FAA0">
            <w:pPr>
              <w:spacing w:line="400" w:lineRule="exact"/>
              <w:jc w:val="center"/>
              <w:rPr>
                <w:rFonts w:ascii="Calibri" w:hAnsi="Calibri" w:eastAsia="宋体" w:cs="Times New Roman"/>
                <w:szCs w:val="24"/>
              </w:rPr>
            </w:pPr>
            <w:r>
              <w:rPr>
                <w:rFonts w:hint="eastAsia" w:ascii="Calibri" w:hAnsi="Calibri" w:eastAsia="宋体" w:cs="Times New Roman"/>
                <w:szCs w:val="24"/>
              </w:rPr>
              <w:t>7300</w:t>
            </w:r>
          </w:p>
        </w:tc>
        <w:tc>
          <w:tcPr>
            <w:tcW w:w="653" w:type="pct"/>
            <w:vMerge w:val="continue"/>
            <w:noWrap w:val="0"/>
            <w:vAlign w:val="center"/>
          </w:tcPr>
          <w:p w14:paraId="748F29AE">
            <w:pPr>
              <w:spacing w:line="400" w:lineRule="exact"/>
              <w:jc w:val="center"/>
              <w:rPr>
                <w:rFonts w:hint="eastAsia" w:ascii="Calibri" w:hAnsi="Calibri" w:eastAsia="宋体" w:cs="Times New Roman"/>
                <w:szCs w:val="24"/>
              </w:rPr>
            </w:pPr>
          </w:p>
        </w:tc>
      </w:tr>
      <w:tr w14:paraId="51B8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6492F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62BBCB1A">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喂入量4kg/s以上</w:t>
            </w:r>
          </w:p>
        </w:tc>
        <w:tc>
          <w:tcPr>
            <w:tcW w:w="711" w:type="pct"/>
            <w:vMerge w:val="continue"/>
            <w:noWrap w:val="0"/>
            <w:vAlign w:val="center"/>
          </w:tcPr>
          <w:p w14:paraId="10872D5E">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0E3FE0A4">
            <w:pPr>
              <w:spacing w:line="400" w:lineRule="exact"/>
              <w:jc w:val="center"/>
              <w:rPr>
                <w:rFonts w:ascii="Calibri" w:hAnsi="Calibri" w:eastAsia="宋体" w:cs="Times New Roman"/>
                <w:szCs w:val="24"/>
              </w:rPr>
            </w:pPr>
            <w:r>
              <w:rPr>
                <w:rFonts w:hint="eastAsia" w:ascii="Calibri" w:hAnsi="Calibri" w:eastAsia="宋体" w:cs="Times New Roman"/>
                <w:szCs w:val="24"/>
              </w:rPr>
              <w:t>11000</w:t>
            </w:r>
          </w:p>
        </w:tc>
        <w:tc>
          <w:tcPr>
            <w:tcW w:w="653" w:type="pct"/>
            <w:vMerge w:val="continue"/>
            <w:noWrap w:val="0"/>
            <w:vAlign w:val="center"/>
          </w:tcPr>
          <w:p w14:paraId="26D89767">
            <w:pPr>
              <w:spacing w:line="400" w:lineRule="exact"/>
              <w:jc w:val="center"/>
              <w:rPr>
                <w:rFonts w:hint="eastAsia" w:ascii="Calibri" w:hAnsi="Calibri" w:eastAsia="宋体" w:cs="Times New Roman"/>
                <w:szCs w:val="24"/>
              </w:rPr>
            </w:pPr>
          </w:p>
        </w:tc>
      </w:tr>
      <w:tr w14:paraId="2926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10622A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r>
              <w:rPr>
                <w:rFonts w:hint="eastAsia" w:ascii="Calibri" w:hAnsi="Calibri" w:eastAsia="宋体" w:cs="Times New Roman"/>
                <w:szCs w:val="24"/>
              </w:rPr>
              <w:t>自走式半喂入稻麦联合收割机</w:t>
            </w:r>
          </w:p>
        </w:tc>
        <w:tc>
          <w:tcPr>
            <w:tcW w:w="1776" w:type="pct"/>
            <w:noWrap w:val="0"/>
            <w:vAlign w:val="center"/>
          </w:tcPr>
          <w:p w14:paraId="62580295">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3行，35马力（含）以上</w:t>
            </w:r>
          </w:p>
        </w:tc>
        <w:tc>
          <w:tcPr>
            <w:tcW w:w="711" w:type="pct"/>
            <w:vMerge w:val="continue"/>
            <w:noWrap w:val="0"/>
            <w:vAlign w:val="center"/>
          </w:tcPr>
          <w:p w14:paraId="345F8FFE">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481AE402">
            <w:pPr>
              <w:spacing w:line="400" w:lineRule="exact"/>
              <w:jc w:val="center"/>
              <w:rPr>
                <w:rFonts w:ascii="Calibri" w:hAnsi="Calibri" w:eastAsia="宋体" w:cs="Times New Roman"/>
                <w:szCs w:val="24"/>
              </w:rPr>
            </w:pPr>
            <w:r>
              <w:rPr>
                <w:rFonts w:hint="eastAsia" w:ascii="Calibri" w:hAnsi="Calibri" w:eastAsia="宋体" w:cs="Times New Roman"/>
                <w:szCs w:val="24"/>
              </w:rPr>
              <w:t>7200</w:t>
            </w:r>
          </w:p>
        </w:tc>
        <w:tc>
          <w:tcPr>
            <w:tcW w:w="653" w:type="pct"/>
            <w:vMerge w:val="continue"/>
            <w:noWrap w:val="0"/>
            <w:vAlign w:val="center"/>
          </w:tcPr>
          <w:p w14:paraId="5436F79D">
            <w:pPr>
              <w:spacing w:line="400" w:lineRule="exact"/>
              <w:jc w:val="center"/>
              <w:rPr>
                <w:rFonts w:hint="eastAsia" w:ascii="Calibri" w:hAnsi="Calibri" w:eastAsia="宋体" w:cs="Times New Roman"/>
                <w:szCs w:val="24"/>
              </w:rPr>
            </w:pPr>
          </w:p>
        </w:tc>
      </w:tr>
      <w:tr w14:paraId="31E0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76" w:type="pct"/>
            <w:vMerge w:val="continue"/>
            <w:noWrap w:val="0"/>
            <w:vAlign w:val="center"/>
          </w:tcPr>
          <w:p w14:paraId="026A11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4A0CB76E">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4行（含）以上，35马力（含）以上</w:t>
            </w:r>
          </w:p>
        </w:tc>
        <w:tc>
          <w:tcPr>
            <w:tcW w:w="711" w:type="pct"/>
            <w:vMerge w:val="continue"/>
            <w:noWrap w:val="0"/>
            <w:vAlign w:val="center"/>
          </w:tcPr>
          <w:p w14:paraId="09FC5C26">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F682986">
            <w:pPr>
              <w:spacing w:line="400" w:lineRule="exact"/>
              <w:jc w:val="center"/>
              <w:rPr>
                <w:rFonts w:ascii="Calibri" w:hAnsi="Calibri" w:eastAsia="宋体" w:cs="Times New Roman"/>
                <w:szCs w:val="24"/>
              </w:rPr>
            </w:pPr>
            <w:r>
              <w:rPr>
                <w:rFonts w:hint="eastAsia" w:ascii="Calibri" w:hAnsi="Calibri" w:eastAsia="宋体" w:cs="Times New Roman"/>
                <w:szCs w:val="24"/>
              </w:rPr>
              <w:t>17500</w:t>
            </w:r>
          </w:p>
        </w:tc>
        <w:tc>
          <w:tcPr>
            <w:tcW w:w="653" w:type="pct"/>
            <w:vMerge w:val="continue"/>
            <w:noWrap w:val="0"/>
            <w:vAlign w:val="center"/>
          </w:tcPr>
          <w:p w14:paraId="1758F0E3">
            <w:pPr>
              <w:spacing w:line="400" w:lineRule="exact"/>
              <w:jc w:val="center"/>
              <w:rPr>
                <w:rFonts w:hint="eastAsia" w:ascii="Calibri" w:hAnsi="Calibri" w:eastAsia="宋体" w:cs="Times New Roman"/>
                <w:szCs w:val="24"/>
              </w:rPr>
            </w:pPr>
          </w:p>
        </w:tc>
      </w:tr>
      <w:tr w14:paraId="6015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3C6CF6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r>
              <w:rPr>
                <w:rFonts w:hint="eastAsia" w:ascii="Calibri" w:hAnsi="Calibri" w:eastAsia="宋体" w:cs="Times New Roman"/>
                <w:szCs w:val="24"/>
              </w:rPr>
              <w:t>自走式玉米联合收割机</w:t>
            </w:r>
          </w:p>
        </w:tc>
        <w:tc>
          <w:tcPr>
            <w:tcW w:w="1776" w:type="pct"/>
            <w:noWrap w:val="0"/>
            <w:vAlign w:val="center"/>
          </w:tcPr>
          <w:p w14:paraId="129C98F9">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2行</w:t>
            </w:r>
          </w:p>
        </w:tc>
        <w:tc>
          <w:tcPr>
            <w:tcW w:w="711" w:type="pct"/>
            <w:vMerge w:val="restart"/>
            <w:noWrap w:val="0"/>
            <w:vAlign w:val="center"/>
          </w:tcPr>
          <w:p w14:paraId="6132FE80">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12</w:t>
            </w:r>
          </w:p>
        </w:tc>
        <w:tc>
          <w:tcPr>
            <w:tcW w:w="682" w:type="pct"/>
            <w:noWrap w:val="0"/>
            <w:vAlign w:val="center"/>
          </w:tcPr>
          <w:p w14:paraId="78B3BE40">
            <w:pPr>
              <w:spacing w:line="400" w:lineRule="exact"/>
              <w:jc w:val="center"/>
              <w:rPr>
                <w:rFonts w:ascii="Calibri" w:hAnsi="Calibri" w:eastAsia="宋体" w:cs="Times New Roman"/>
                <w:szCs w:val="24"/>
              </w:rPr>
            </w:pPr>
            <w:r>
              <w:rPr>
                <w:rFonts w:hint="eastAsia" w:ascii="Calibri" w:hAnsi="Calibri" w:eastAsia="宋体" w:cs="Times New Roman"/>
                <w:szCs w:val="24"/>
              </w:rPr>
              <w:t>7200</w:t>
            </w:r>
          </w:p>
        </w:tc>
        <w:tc>
          <w:tcPr>
            <w:tcW w:w="653" w:type="pct"/>
            <w:vMerge w:val="continue"/>
            <w:noWrap w:val="0"/>
            <w:vAlign w:val="center"/>
          </w:tcPr>
          <w:p w14:paraId="57643A3C">
            <w:pPr>
              <w:spacing w:line="400" w:lineRule="exact"/>
              <w:jc w:val="center"/>
              <w:rPr>
                <w:rFonts w:hint="eastAsia" w:ascii="Calibri" w:hAnsi="Calibri" w:eastAsia="宋体" w:cs="Times New Roman"/>
                <w:szCs w:val="24"/>
              </w:rPr>
            </w:pPr>
          </w:p>
        </w:tc>
      </w:tr>
      <w:tr w14:paraId="1DEC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2B2D13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Calibri" w:hAnsi="Calibri" w:eastAsia="宋体" w:cs="Times New Roman"/>
                <w:szCs w:val="24"/>
              </w:rPr>
            </w:pPr>
          </w:p>
        </w:tc>
        <w:tc>
          <w:tcPr>
            <w:tcW w:w="1776" w:type="pct"/>
            <w:noWrap w:val="0"/>
            <w:vAlign w:val="center"/>
          </w:tcPr>
          <w:p w14:paraId="295F2750">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3行</w:t>
            </w:r>
          </w:p>
        </w:tc>
        <w:tc>
          <w:tcPr>
            <w:tcW w:w="711" w:type="pct"/>
            <w:vMerge w:val="continue"/>
            <w:noWrap w:val="0"/>
            <w:vAlign w:val="center"/>
          </w:tcPr>
          <w:p w14:paraId="2E32A8B0">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342FC45">
            <w:pPr>
              <w:spacing w:line="400" w:lineRule="exact"/>
              <w:jc w:val="center"/>
              <w:rPr>
                <w:rFonts w:ascii="Calibri" w:hAnsi="Calibri" w:eastAsia="宋体" w:cs="Times New Roman"/>
                <w:szCs w:val="24"/>
              </w:rPr>
            </w:pPr>
            <w:r>
              <w:rPr>
                <w:rFonts w:hint="eastAsia" w:ascii="Calibri" w:hAnsi="Calibri" w:eastAsia="宋体" w:cs="Times New Roman"/>
                <w:szCs w:val="24"/>
              </w:rPr>
              <w:t>12500</w:t>
            </w:r>
          </w:p>
        </w:tc>
        <w:tc>
          <w:tcPr>
            <w:tcW w:w="653" w:type="pct"/>
            <w:vMerge w:val="continue"/>
            <w:noWrap w:val="0"/>
            <w:vAlign w:val="center"/>
          </w:tcPr>
          <w:p w14:paraId="4D5118EC">
            <w:pPr>
              <w:spacing w:line="400" w:lineRule="exact"/>
              <w:jc w:val="center"/>
              <w:rPr>
                <w:rFonts w:hint="eastAsia" w:ascii="Calibri" w:hAnsi="Calibri" w:eastAsia="宋体" w:cs="Times New Roman"/>
                <w:szCs w:val="24"/>
              </w:rPr>
            </w:pPr>
          </w:p>
        </w:tc>
      </w:tr>
      <w:tr w14:paraId="1DEC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0DB4B11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3D565FE9">
            <w:pPr>
              <w:keepNext w:val="0"/>
              <w:keepLines w:val="0"/>
              <w:pageBreakBefore w:val="0"/>
              <w:widowControl w:val="0"/>
              <w:kinsoku/>
              <w:wordWrap/>
              <w:overflowPunct/>
              <w:topLinePunct w:val="0"/>
              <w:autoSpaceDE/>
              <w:autoSpaceDN/>
              <w:bidi w:val="0"/>
              <w:adjustRightInd/>
              <w:snapToGrid/>
              <w:spacing w:line="340" w:lineRule="exact"/>
              <w:textAlignment w:val="auto"/>
              <w:rPr>
                <w:rFonts w:ascii="Calibri" w:hAnsi="Calibri" w:eastAsia="宋体" w:cs="Times New Roman"/>
                <w:szCs w:val="24"/>
              </w:rPr>
            </w:pPr>
            <w:r>
              <w:rPr>
                <w:rFonts w:hint="eastAsia" w:ascii="Calibri" w:hAnsi="Calibri" w:eastAsia="宋体" w:cs="Times New Roman"/>
                <w:szCs w:val="24"/>
              </w:rPr>
              <w:t>4行及以上</w:t>
            </w:r>
          </w:p>
        </w:tc>
        <w:tc>
          <w:tcPr>
            <w:tcW w:w="711" w:type="pct"/>
            <w:vMerge w:val="continue"/>
            <w:noWrap w:val="0"/>
            <w:vAlign w:val="center"/>
          </w:tcPr>
          <w:p w14:paraId="53228D54">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27EB19E3">
            <w:pPr>
              <w:spacing w:line="400" w:lineRule="exact"/>
              <w:jc w:val="center"/>
              <w:rPr>
                <w:rFonts w:ascii="Calibri" w:hAnsi="Calibri" w:eastAsia="宋体" w:cs="Times New Roman"/>
                <w:szCs w:val="24"/>
              </w:rPr>
            </w:pPr>
            <w:r>
              <w:rPr>
                <w:rFonts w:hint="eastAsia" w:ascii="Calibri" w:hAnsi="Calibri" w:eastAsia="宋体" w:cs="Times New Roman"/>
                <w:szCs w:val="24"/>
              </w:rPr>
              <w:t>20000</w:t>
            </w:r>
          </w:p>
        </w:tc>
        <w:tc>
          <w:tcPr>
            <w:tcW w:w="653" w:type="pct"/>
            <w:vMerge w:val="continue"/>
            <w:noWrap w:val="0"/>
            <w:vAlign w:val="center"/>
          </w:tcPr>
          <w:p w14:paraId="5153FB8E">
            <w:pPr>
              <w:spacing w:line="400" w:lineRule="exact"/>
              <w:jc w:val="center"/>
              <w:rPr>
                <w:rFonts w:hint="eastAsia" w:ascii="Calibri" w:hAnsi="Calibri" w:eastAsia="宋体" w:cs="Times New Roman"/>
                <w:szCs w:val="24"/>
              </w:rPr>
            </w:pPr>
          </w:p>
        </w:tc>
      </w:tr>
      <w:tr w14:paraId="424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39AFB3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sz w:val="28"/>
                <w:szCs w:val="28"/>
              </w:rPr>
            </w:pPr>
            <w:r>
              <w:rPr>
                <w:rFonts w:hint="eastAsia" w:ascii="Calibri" w:hAnsi="Calibri" w:eastAsia="宋体" w:cs="Times New Roman"/>
                <w:szCs w:val="24"/>
              </w:rPr>
              <w:t>水稻插秧机</w:t>
            </w:r>
          </w:p>
        </w:tc>
        <w:tc>
          <w:tcPr>
            <w:tcW w:w="1776" w:type="pct"/>
            <w:noWrap w:val="0"/>
            <w:vAlign w:val="center"/>
          </w:tcPr>
          <w:p w14:paraId="153D5B3A">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 xml:space="preserve">与手扶拖拉机配套； 4行 </w:t>
            </w:r>
          </w:p>
        </w:tc>
        <w:tc>
          <w:tcPr>
            <w:tcW w:w="711" w:type="pct"/>
            <w:vMerge w:val="restart"/>
            <w:noWrap w:val="0"/>
            <w:vAlign w:val="center"/>
          </w:tcPr>
          <w:p w14:paraId="23CC3965">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8</w:t>
            </w:r>
          </w:p>
        </w:tc>
        <w:tc>
          <w:tcPr>
            <w:tcW w:w="682" w:type="pct"/>
            <w:noWrap w:val="0"/>
            <w:vAlign w:val="center"/>
          </w:tcPr>
          <w:p w14:paraId="5E7A94AF">
            <w:pPr>
              <w:spacing w:line="400" w:lineRule="exact"/>
              <w:jc w:val="center"/>
              <w:rPr>
                <w:rFonts w:ascii="Calibri" w:hAnsi="Calibri" w:eastAsia="宋体" w:cs="Times New Roman"/>
                <w:color w:val="000000"/>
                <w:sz w:val="22"/>
                <w:szCs w:val="24"/>
              </w:rPr>
            </w:pPr>
            <w:r>
              <w:rPr>
                <w:rFonts w:hint="eastAsia" w:ascii="Calibri" w:hAnsi="Calibri" w:eastAsia="宋体" w:cs="Times New Roman"/>
                <w:color w:val="000000"/>
                <w:sz w:val="22"/>
                <w:szCs w:val="24"/>
              </w:rPr>
              <w:t>500</w:t>
            </w:r>
          </w:p>
        </w:tc>
        <w:tc>
          <w:tcPr>
            <w:tcW w:w="653" w:type="pct"/>
            <w:vMerge w:val="continue"/>
            <w:noWrap w:val="0"/>
            <w:vAlign w:val="center"/>
          </w:tcPr>
          <w:p w14:paraId="28951543">
            <w:pPr>
              <w:spacing w:line="400" w:lineRule="exact"/>
              <w:jc w:val="center"/>
              <w:rPr>
                <w:rFonts w:hint="eastAsia" w:ascii="Calibri" w:hAnsi="Calibri" w:eastAsia="宋体" w:cs="Times New Roman"/>
                <w:color w:val="000000"/>
                <w:sz w:val="22"/>
                <w:szCs w:val="24"/>
              </w:rPr>
            </w:pPr>
          </w:p>
        </w:tc>
      </w:tr>
      <w:tr w14:paraId="1213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F5F0E94">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1AD5A4D2">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手扶步进式；2行</w:t>
            </w:r>
          </w:p>
        </w:tc>
        <w:tc>
          <w:tcPr>
            <w:tcW w:w="711" w:type="pct"/>
            <w:vMerge w:val="continue"/>
            <w:noWrap w:val="0"/>
            <w:vAlign w:val="center"/>
          </w:tcPr>
          <w:p w14:paraId="243969AE">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5DDB391E">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500</w:t>
            </w:r>
          </w:p>
        </w:tc>
        <w:tc>
          <w:tcPr>
            <w:tcW w:w="653" w:type="pct"/>
            <w:vMerge w:val="continue"/>
            <w:noWrap w:val="0"/>
            <w:vAlign w:val="center"/>
          </w:tcPr>
          <w:p w14:paraId="77663C6A">
            <w:pPr>
              <w:spacing w:line="400" w:lineRule="exact"/>
              <w:jc w:val="center"/>
              <w:rPr>
                <w:rFonts w:hint="eastAsia" w:ascii="Calibri" w:hAnsi="Calibri" w:eastAsia="宋体" w:cs="Times New Roman"/>
                <w:color w:val="000000"/>
                <w:sz w:val="22"/>
                <w:szCs w:val="24"/>
              </w:rPr>
            </w:pPr>
          </w:p>
        </w:tc>
      </w:tr>
      <w:tr w14:paraId="4E7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76" w:type="pct"/>
            <w:vMerge w:val="continue"/>
            <w:noWrap w:val="0"/>
            <w:vAlign w:val="center"/>
          </w:tcPr>
          <w:p w14:paraId="5D579992">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4DCE0E83">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手扶步进式；以手扶或微耕机底盘为基础且无底盘升降等装置；4行及以上</w:t>
            </w:r>
          </w:p>
        </w:tc>
        <w:tc>
          <w:tcPr>
            <w:tcW w:w="711" w:type="pct"/>
            <w:vMerge w:val="continue"/>
            <w:noWrap w:val="0"/>
            <w:vAlign w:val="center"/>
          </w:tcPr>
          <w:p w14:paraId="1AB067D3">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A9E6FB3">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1000</w:t>
            </w:r>
          </w:p>
        </w:tc>
        <w:tc>
          <w:tcPr>
            <w:tcW w:w="653" w:type="pct"/>
            <w:vMerge w:val="continue"/>
            <w:noWrap w:val="0"/>
            <w:vAlign w:val="center"/>
          </w:tcPr>
          <w:p w14:paraId="615815D1">
            <w:pPr>
              <w:spacing w:line="400" w:lineRule="exact"/>
              <w:jc w:val="center"/>
              <w:rPr>
                <w:rFonts w:hint="eastAsia" w:ascii="Calibri" w:hAnsi="Calibri" w:eastAsia="宋体" w:cs="Times New Roman"/>
                <w:color w:val="000000"/>
                <w:sz w:val="22"/>
                <w:szCs w:val="24"/>
              </w:rPr>
            </w:pPr>
          </w:p>
        </w:tc>
      </w:tr>
      <w:tr w14:paraId="6A2D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25CAA6E4">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60A66CA0">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手扶步进式；4行</w:t>
            </w:r>
          </w:p>
        </w:tc>
        <w:tc>
          <w:tcPr>
            <w:tcW w:w="711" w:type="pct"/>
            <w:vMerge w:val="continue"/>
            <w:noWrap w:val="0"/>
            <w:vAlign w:val="center"/>
          </w:tcPr>
          <w:p w14:paraId="5536FBD3">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5497E234">
            <w:pPr>
              <w:spacing w:line="400" w:lineRule="exact"/>
              <w:jc w:val="center"/>
              <w:rPr>
                <w:rFonts w:hint="default" w:ascii="Calibri" w:hAnsi="Calibri" w:eastAsia="宋体" w:cs="Times New Roman"/>
                <w:color w:val="auto"/>
                <w:sz w:val="22"/>
                <w:szCs w:val="24"/>
                <w:lang w:val="en-US" w:eastAsia="zh-CN"/>
              </w:rPr>
            </w:pPr>
            <w:r>
              <w:rPr>
                <w:rFonts w:hint="eastAsia" w:ascii="Calibri" w:hAnsi="Calibri" w:eastAsia="宋体" w:cs="Times New Roman"/>
                <w:color w:val="auto"/>
                <w:sz w:val="22"/>
                <w:szCs w:val="24"/>
                <w:lang w:val="en-US" w:eastAsia="zh-CN"/>
              </w:rPr>
              <w:t>1350</w:t>
            </w:r>
          </w:p>
        </w:tc>
        <w:tc>
          <w:tcPr>
            <w:tcW w:w="653" w:type="pct"/>
            <w:vMerge w:val="continue"/>
            <w:noWrap w:val="0"/>
            <w:vAlign w:val="center"/>
          </w:tcPr>
          <w:p w14:paraId="1EA084A4">
            <w:pPr>
              <w:spacing w:line="400" w:lineRule="exact"/>
              <w:jc w:val="center"/>
              <w:rPr>
                <w:rFonts w:hint="eastAsia" w:ascii="Calibri" w:hAnsi="Calibri" w:eastAsia="宋体" w:cs="Times New Roman"/>
                <w:color w:val="000000"/>
                <w:sz w:val="22"/>
                <w:szCs w:val="24"/>
              </w:rPr>
            </w:pPr>
          </w:p>
        </w:tc>
      </w:tr>
      <w:tr w14:paraId="6A3E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205FFB7">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78E120F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手扶步进式；6行及以上</w:t>
            </w:r>
          </w:p>
        </w:tc>
        <w:tc>
          <w:tcPr>
            <w:tcW w:w="711" w:type="pct"/>
            <w:vMerge w:val="continue"/>
            <w:noWrap w:val="0"/>
            <w:vAlign w:val="center"/>
          </w:tcPr>
          <w:p w14:paraId="1980A86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62D7DA85">
            <w:pPr>
              <w:spacing w:line="400" w:lineRule="exact"/>
              <w:jc w:val="center"/>
              <w:rPr>
                <w:rFonts w:hint="default" w:ascii="Calibri" w:hAnsi="Calibri" w:eastAsia="宋体" w:cs="Times New Roman"/>
                <w:color w:val="auto"/>
                <w:sz w:val="22"/>
                <w:szCs w:val="24"/>
                <w:lang w:val="en-US" w:eastAsia="zh-CN"/>
              </w:rPr>
            </w:pPr>
            <w:r>
              <w:rPr>
                <w:rFonts w:hint="eastAsia" w:ascii="Calibri" w:hAnsi="Calibri" w:eastAsia="宋体" w:cs="Times New Roman"/>
                <w:color w:val="auto"/>
                <w:sz w:val="22"/>
                <w:szCs w:val="24"/>
                <w:lang w:val="en-US" w:eastAsia="zh-CN"/>
              </w:rPr>
              <w:t>1710</w:t>
            </w:r>
          </w:p>
        </w:tc>
        <w:tc>
          <w:tcPr>
            <w:tcW w:w="653" w:type="pct"/>
            <w:vMerge w:val="continue"/>
            <w:noWrap w:val="0"/>
            <w:vAlign w:val="center"/>
          </w:tcPr>
          <w:p w14:paraId="08DB10F2">
            <w:pPr>
              <w:spacing w:line="400" w:lineRule="exact"/>
              <w:jc w:val="center"/>
              <w:rPr>
                <w:rFonts w:hint="eastAsia" w:ascii="Calibri" w:hAnsi="Calibri" w:eastAsia="宋体" w:cs="Times New Roman"/>
                <w:color w:val="000000"/>
                <w:sz w:val="22"/>
                <w:szCs w:val="24"/>
              </w:rPr>
            </w:pPr>
          </w:p>
        </w:tc>
      </w:tr>
      <w:tr w14:paraId="363F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7B3E3861">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014F3C1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独轮乘坐式；6行及以上</w:t>
            </w:r>
          </w:p>
        </w:tc>
        <w:tc>
          <w:tcPr>
            <w:tcW w:w="711" w:type="pct"/>
            <w:vMerge w:val="restart"/>
            <w:noWrap w:val="0"/>
            <w:vAlign w:val="center"/>
          </w:tcPr>
          <w:p w14:paraId="7C97E7EA">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10</w:t>
            </w:r>
          </w:p>
        </w:tc>
        <w:tc>
          <w:tcPr>
            <w:tcW w:w="682" w:type="pct"/>
            <w:noWrap w:val="0"/>
            <w:vAlign w:val="center"/>
          </w:tcPr>
          <w:p w14:paraId="7649760D">
            <w:pPr>
              <w:spacing w:line="400" w:lineRule="exact"/>
              <w:jc w:val="center"/>
              <w:rPr>
                <w:rFonts w:hint="default" w:ascii="Calibri" w:hAnsi="Calibri" w:eastAsia="宋体" w:cs="Times New Roman"/>
                <w:color w:val="auto"/>
                <w:sz w:val="22"/>
                <w:szCs w:val="24"/>
                <w:lang w:val="en-US" w:eastAsia="zh-CN"/>
              </w:rPr>
            </w:pPr>
            <w:r>
              <w:rPr>
                <w:rFonts w:hint="eastAsia" w:ascii="Calibri" w:hAnsi="Calibri" w:eastAsia="宋体" w:cs="Times New Roman"/>
                <w:color w:val="auto"/>
                <w:sz w:val="22"/>
                <w:szCs w:val="24"/>
                <w:lang w:val="en-US" w:eastAsia="zh-CN"/>
              </w:rPr>
              <w:t>1350</w:t>
            </w:r>
          </w:p>
        </w:tc>
        <w:tc>
          <w:tcPr>
            <w:tcW w:w="653" w:type="pct"/>
            <w:vMerge w:val="continue"/>
            <w:noWrap w:val="0"/>
            <w:vAlign w:val="center"/>
          </w:tcPr>
          <w:p w14:paraId="75AA6470">
            <w:pPr>
              <w:spacing w:line="400" w:lineRule="exact"/>
              <w:jc w:val="center"/>
              <w:rPr>
                <w:rFonts w:hint="eastAsia" w:ascii="Calibri" w:hAnsi="Calibri" w:eastAsia="宋体" w:cs="Times New Roman"/>
                <w:color w:val="000000"/>
                <w:sz w:val="22"/>
                <w:szCs w:val="24"/>
              </w:rPr>
            </w:pPr>
          </w:p>
        </w:tc>
      </w:tr>
      <w:tr w14:paraId="368A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468EBCE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600096DC">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 xml:space="preserve">四轮乘坐式；4行 </w:t>
            </w:r>
          </w:p>
        </w:tc>
        <w:tc>
          <w:tcPr>
            <w:tcW w:w="711" w:type="pct"/>
            <w:vMerge w:val="continue"/>
            <w:noWrap w:val="0"/>
            <w:vAlign w:val="top"/>
          </w:tcPr>
          <w:p w14:paraId="718139EE">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5BBD54C7">
            <w:pPr>
              <w:spacing w:line="400" w:lineRule="exact"/>
              <w:jc w:val="center"/>
              <w:rPr>
                <w:rFonts w:hint="eastAsia" w:ascii="Calibri" w:hAnsi="Calibri" w:eastAsia="宋体" w:cs="Times New Roman"/>
                <w:color w:val="auto"/>
                <w:sz w:val="22"/>
                <w:szCs w:val="24"/>
              </w:rPr>
            </w:pPr>
            <w:r>
              <w:rPr>
                <w:rFonts w:hint="eastAsia" w:ascii="Calibri" w:hAnsi="Calibri" w:eastAsia="宋体" w:cs="Times New Roman"/>
                <w:color w:val="auto"/>
                <w:sz w:val="22"/>
                <w:szCs w:val="24"/>
              </w:rPr>
              <w:t>5000</w:t>
            </w:r>
          </w:p>
        </w:tc>
        <w:tc>
          <w:tcPr>
            <w:tcW w:w="653" w:type="pct"/>
            <w:vMerge w:val="continue"/>
            <w:noWrap w:val="0"/>
            <w:vAlign w:val="center"/>
          </w:tcPr>
          <w:p w14:paraId="3840AAFB">
            <w:pPr>
              <w:spacing w:line="400" w:lineRule="exact"/>
              <w:jc w:val="center"/>
              <w:rPr>
                <w:rFonts w:hint="eastAsia" w:ascii="Calibri" w:hAnsi="Calibri" w:eastAsia="宋体" w:cs="Times New Roman"/>
                <w:color w:val="000000"/>
                <w:sz w:val="22"/>
                <w:szCs w:val="24"/>
              </w:rPr>
            </w:pPr>
          </w:p>
        </w:tc>
      </w:tr>
      <w:tr w14:paraId="0185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7C47978C">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45DAD690">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四轮乘坐式；6、7行</w:t>
            </w:r>
          </w:p>
        </w:tc>
        <w:tc>
          <w:tcPr>
            <w:tcW w:w="711" w:type="pct"/>
            <w:vMerge w:val="continue"/>
            <w:noWrap w:val="0"/>
            <w:vAlign w:val="top"/>
          </w:tcPr>
          <w:p w14:paraId="3372750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77A7117">
            <w:pPr>
              <w:spacing w:line="400" w:lineRule="exact"/>
              <w:jc w:val="center"/>
              <w:rPr>
                <w:rFonts w:hint="default" w:ascii="Calibri" w:hAnsi="Calibri" w:eastAsia="宋体" w:cs="Times New Roman"/>
                <w:color w:val="auto"/>
                <w:sz w:val="22"/>
                <w:szCs w:val="24"/>
                <w:lang w:val="en-US" w:eastAsia="zh-CN"/>
              </w:rPr>
            </w:pPr>
            <w:r>
              <w:rPr>
                <w:rFonts w:hint="eastAsia" w:ascii="Calibri" w:hAnsi="Calibri" w:eastAsia="宋体" w:cs="Times New Roman"/>
                <w:color w:val="auto"/>
                <w:sz w:val="22"/>
                <w:szCs w:val="24"/>
                <w:lang w:val="en-US" w:eastAsia="zh-CN"/>
              </w:rPr>
              <w:t>8760</w:t>
            </w:r>
          </w:p>
        </w:tc>
        <w:tc>
          <w:tcPr>
            <w:tcW w:w="653" w:type="pct"/>
            <w:vMerge w:val="continue"/>
            <w:noWrap w:val="0"/>
            <w:vAlign w:val="center"/>
          </w:tcPr>
          <w:p w14:paraId="7FAC1FB2">
            <w:pPr>
              <w:spacing w:line="400" w:lineRule="exact"/>
              <w:jc w:val="center"/>
              <w:rPr>
                <w:rFonts w:hint="eastAsia" w:ascii="Calibri" w:hAnsi="Calibri" w:eastAsia="宋体" w:cs="Times New Roman"/>
                <w:color w:val="000000"/>
                <w:sz w:val="22"/>
                <w:szCs w:val="24"/>
              </w:rPr>
            </w:pPr>
          </w:p>
        </w:tc>
      </w:tr>
      <w:tr w14:paraId="3F95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081B22A0">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sz w:val="28"/>
                <w:szCs w:val="28"/>
              </w:rPr>
            </w:pPr>
          </w:p>
        </w:tc>
        <w:tc>
          <w:tcPr>
            <w:tcW w:w="1776" w:type="pct"/>
            <w:noWrap w:val="0"/>
            <w:vAlign w:val="center"/>
          </w:tcPr>
          <w:p w14:paraId="6CB9FDA7">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sz w:val="24"/>
                <w:szCs w:val="24"/>
              </w:rPr>
            </w:pPr>
            <w:r>
              <w:rPr>
                <w:rFonts w:hint="eastAsia" w:ascii="Calibri" w:hAnsi="Calibri" w:eastAsia="宋体" w:cs="Times New Roman"/>
                <w:szCs w:val="24"/>
              </w:rPr>
              <w:t>四轮乘坐式；8行及以上</w:t>
            </w:r>
          </w:p>
        </w:tc>
        <w:tc>
          <w:tcPr>
            <w:tcW w:w="711" w:type="pct"/>
            <w:vMerge w:val="continue"/>
            <w:noWrap w:val="0"/>
            <w:vAlign w:val="top"/>
          </w:tcPr>
          <w:p w14:paraId="7187FFF7">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9FDF432">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11500</w:t>
            </w:r>
          </w:p>
        </w:tc>
        <w:tc>
          <w:tcPr>
            <w:tcW w:w="653" w:type="pct"/>
            <w:vMerge w:val="continue"/>
            <w:noWrap w:val="0"/>
            <w:vAlign w:val="center"/>
          </w:tcPr>
          <w:p w14:paraId="606D2C2E">
            <w:pPr>
              <w:spacing w:line="400" w:lineRule="exact"/>
              <w:jc w:val="center"/>
              <w:rPr>
                <w:rFonts w:hint="eastAsia" w:ascii="Calibri" w:hAnsi="Calibri" w:eastAsia="宋体" w:cs="Times New Roman"/>
                <w:color w:val="000000"/>
                <w:sz w:val="22"/>
                <w:szCs w:val="24"/>
              </w:rPr>
            </w:pPr>
          </w:p>
        </w:tc>
      </w:tr>
      <w:tr w14:paraId="5A91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noWrap w:val="0"/>
            <w:vAlign w:val="center"/>
          </w:tcPr>
          <w:p w14:paraId="09E5FC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Calibri" w:hAnsi="Calibri" w:eastAsia="宋体" w:cs="Times New Roman"/>
                <w:color w:val="000000"/>
                <w:szCs w:val="24"/>
                <w:lang w:eastAsia="zh-CN"/>
              </w:rPr>
              <w:t>农用北斗辅助驾驶系统</w:t>
            </w:r>
          </w:p>
        </w:tc>
        <w:tc>
          <w:tcPr>
            <w:tcW w:w="1776" w:type="pct"/>
            <w:noWrap w:val="0"/>
            <w:vAlign w:val="center"/>
          </w:tcPr>
          <w:p w14:paraId="7E2875E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szCs w:val="24"/>
                <w:lang w:eastAsia="zh-CN"/>
              </w:rPr>
              <w:t>农用北斗辅助驾驶系统</w:t>
            </w:r>
          </w:p>
        </w:tc>
        <w:tc>
          <w:tcPr>
            <w:tcW w:w="711" w:type="pct"/>
            <w:noWrap w:val="0"/>
            <w:vAlign w:val="center"/>
          </w:tcPr>
          <w:p w14:paraId="186C6DE2">
            <w:pPr>
              <w:spacing w:line="400" w:lineRule="exact"/>
              <w:jc w:val="center"/>
              <w:rPr>
                <w:rFonts w:hint="default" w:ascii="Calibri" w:hAnsi="Calibri" w:eastAsia="宋体" w:cs="Times New Roman"/>
                <w:color w:val="000000"/>
                <w:kern w:val="2"/>
                <w:sz w:val="22"/>
                <w:szCs w:val="24"/>
                <w:lang w:val="en-US" w:eastAsia="zh-CN" w:bidi="ar-SA"/>
              </w:rPr>
            </w:pPr>
            <w:r>
              <w:rPr>
                <w:rFonts w:hint="eastAsia" w:ascii="Calibri" w:hAnsi="Calibri" w:eastAsia="宋体" w:cs="Times New Roman"/>
                <w:color w:val="000000"/>
                <w:kern w:val="2"/>
                <w:sz w:val="22"/>
                <w:szCs w:val="24"/>
                <w:lang w:val="en-US" w:eastAsia="zh-CN" w:bidi="ar-SA"/>
              </w:rPr>
              <w:t>5</w:t>
            </w:r>
          </w:p>
        </w:tc>
        <w:tc>
          <w:tcPr>
            <w:tcW w:w="682" w:type="pct"/>
            <w:noWrap w:val="0"/>
            <w:vAlign w:val="center"/>
          </w:tcPr>
          <w:p w14:paraId="2272D3F6">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color w:val="000000"/>
                <w:sz w:val="22"/>
                <w:szCs w:val="24"/>
                <w:lang w:val="en-US" w:eastAsia="zh-CN"/>
              </w:rPr>
              <w:t>800</w:t>
            </w:r>
          </w:p>
        </w:tc>
        <w:tc>
          <w:tcPr>
            <w:tcW w:w="653" w:type="pct"/>
            <w:noWrap w:val="0"/>
            <w:vAlign w:val="center"/>
          </w:tcPr>
          <w:p w14:paraId="0EFA86E9">
            <w:pPr>
              <w:spacing w:line="400" w:lineRule="exact"/>
              <w:jc w:val="center"/>
              <w:rPr>
                <w:rFonts w:hint="eastAsia" w:ascii="Calibri" w:hAnsi="Calibri" w:eastAsia="宋体" w:cs="Times New Roman"/>
                <w:color w:val="000000"/>
                <w:kern w:val="2"/>
                <w:sz w:val="22"/>
                <w:szCs w:val="24"/>
                <w:lang w:val="en-US" w:eastAsia="zh-CN" w:bidi="ar-SA"/>
              </w:rPr>
            </w:pPr>
            <w:r>
              <w:rPr>
                <w:rFonts w:hint="eastAsia" w:ascii="Calibri" w:hAnsi="Calibri" w:eastAsia="宋体" w:cs="Times New Roman"/>
                <w:szCs w:val="24"/>
                <w:lang w:val="en-US" w:eastAsia="zh-CN"/>
              </w:rPr>
              <w:t>中央财政</w:t>
            </w:r>
          </w:p>
        </w:tc>
      </w:tr>
      <w:tr w14:paraId="2BB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restart"/>
            <w:noWrap w:val="0"/>
            <w:vAlign w:val="center"/>
          </w:tcPr>
          <w:p w14:paraId="720628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color w:val="000000"/>
                <w:sz w:val="28"/>
                <w:szCs w:val="28"/>
              </w:rPr>
            </w:pPr>
            <w:r>
              <w:rPr>
                <w:rFonts w:hint="eastAsia" w:ascii="Calibri" w:hAnsi="Calibri" w:eastAsia="宋体" w:cs="Times New Roman"/>
                <w:color w:val="000000"/>
                <w:szCs w:val="24"/>
              </w:rPr>
              <w:t>机动喷雾(粉)机</w:t>
            </w:r>
          </w:p>
        </w:tc>
        <w:tc>
          <w:tcPr>
            <w:tcW w:w="1776" w:type="pct"/>
            <w:noWrap w:val="0"/>
            <w:vAlign w:val="center"/>
          </w:tcPr>
          <w:p w14:paraId="5D8DBCB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喷幅＜12m；形式：悬挂及牵引式</w:t>
            </w:r>
          </w:p>
        </w:tc>
        <w:tc>
          <w:tcPr>
            <w:tcW w:w="711" w:type="pct"/>
            <w:vMerge w:val="restart"/>
            <w:noWrap w:val="0"/>
            <w:vAlign w:val="center"/>
          </w:tcPr>
          <w:p w14:paraId="212BA535">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10</w:t>
            </w:r>
          </w:p>
        </w:tc>
        <w:tc>
          <w:tcPr>
            <w:tcW w:w="682" w:type="pct"/>
            <w:noWrap w:val="0"/>
            <w:vAlign w:val="center"/>
          </w:tcPr>
          <w:p w14:paraId="283A9158">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200</w:t>
            </w:r>
          </w:p>
        </w:tc>
        <w:tc>
          <w:tcPr>
            <w:tcW w:w="653" w:type="pct"/>
            <w:vMerge w:val="restart"/>
            <w:noWrap w:val="0"/>
            <w:vAlign w:val="center"/>
          </w:tcPr>
          <w:p w14:paraId="0E98A289">
            <w:pPr>
              <w:spacing w:line="400" w:lineRule="exact"/>
              <w:jc w:val="both"/>
              <w:rPr>
                <w:rFonts w:hint="eastAsia" w:ascii="Calibri" w:hAnsi="Calibri" w:eastAsia="宋体" w:cs="Times New Roman"/>
                <w:color w:val="000000"/>
                <w:sz w:val="22"/>
                <w:szCs w:val="24"/>
              </w:rPr>
            </w:pPr>
            <w:r>
              <w:rPr>
                <w:rFonts w:hint="eastAsia" w:ascii="Calibri" w:hAnsi="Calibri" w:eastAsia="宋体" w:cs="Times New Roman"/>
                <w:szCs w:val="24"/>
                <w:lang w:val="en-US" w:eastAsia="zh-CN"/>
              </w:rPr>
              <w:t>中央财政</w:t>
            </w:r>
          </w:p>
        </w:tc>
      </w:tr>
      <w:tr w14:paraId="4D45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0B79F0C9">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4FF988BA">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12m≤喷幅＜18m；形式：悬挂及牵引式</w:t>
            </w:r>
          </w:p>
        </w:tc>
        <w:tc>
          <w:tcPr>
            <w:tcW w:w="711" w:type="pct"/>
            <w:vMerge w:val="continue"/>
            <w:noWrap w:val="0"/>
            <w:vAlign w:val="center"/>
          </w:tcPr>
          <w:p w14:paraId="2DCFA995">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660B0EF8">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500</w:t>
            </w:r>
          </w:p>
        </w:tc>
        <w:tc>
          <w:tcPr>
            <w:tcW w:w="653" w:type="pct"/>
            <w:vMerge w:val="continue"/>
            <w:noWrap w:val="0"/>
            <w:vAlign w:val="center"/>
          </w:tcPr>
          <w:p w14:paraId="3BAE58AF">
            <w:pPr>
              <w:spacing w:line="400" w:lineRule="exact"/>
              <w:jc w:val="center"/>
              <w:rPr>
                <w:rFonts w:hint="eastAsia" w:ascii="Calibri" w:hAnsi="Calibri" w:eastAsia="宋体" w:cs="Times New Roman"/>
                <w:color w:val="000000"/>
                <w:sz w:val="22"/>
                <w:szCs w:val="24"/>
              </w:rPr>
            </w:pPr>
          </w:p>
        </w:tc>
      </w:tr>
      <w:tr w14:paraId="429C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5D41B267">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03B4918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功率＜18马力；形式：自走式，四轮驱动、四轮转向（简）</w:t>
            </w:r>
          </w:p>
        </w:tc>
        <w:tc>
          <w:tcPr>
            <w:tcW w:w="711" w:type="pct"/>
            <w:vMerge w:val="continue"/>
            <w:noWrap w:val="0"/>
            <w:vAlign w:val="center"/>
          </w:tcPr>
          <w:p w14:paraId="2780F19B">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55FA747C">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700</w:t>
            </w:r>
          </w:p>
        </w:tc>
        <w:tc>
          <w:tcPr>
            <w:tcW w:w="653" w:type="pct"/>
            <w:vMerge w:val="continue"/>
            <w:noWrap w:val="0"/>
            <w:vAlign w:val="center"/>
          </w:tcPr>
          <w:p w14:paraId="2DD1F17F">
            <w:pPr>
              <w:spacing w:line="400" w:lineRule="exact"/>
              <w:jc w:val="center"/>
              <w:rPr>
                <w:rFonts w:hint="eastAsia" w:ascii="Calibri" w:hAnsi="Calibri" w:eastAsia="宋体" w:cs="Times New Roman"/>
                <w:color w:val="000000"/>
                <w:sz w:val="22"/>
                <w:szCs w:val="24"/>
              </w:rPr>
            </w:pPr>
          </w:p>
        </w:tc>
      </w:tr>
      <w:tr w14:paraId="356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28942E8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157BE1A7">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功率＜18马力；形式：自走式，四轮驱动、四轮转向</w:t>
            </w:r>
          </w:p>
        </w:tc>
        <w:tc>
          <w:tcPr>
            <w:tcW w:w="711" w:type="pct"/>
            <w:vMerge w:val="continue"/>
            <w:noWrap w:val="0"/>
            <w:vAlign w:val="center"/>
          </w:tcPr>
          <w:p w14:paraId="40CC2E1C">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27AE2D76">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1400</w:t>
            </w:r>
          </w:p>
        </w:tc>
        <w:tc>
          <w:tcPr>
            <w:tcW w:w="653" w:type="pct"/>
            <w:vMerge w:val="continue"/>
            <w:noWrap w:val="0"/>
            <w:vAlign w:val="center"/>
          </w:tcPr>
          <w:p w14:paraId="0D623282">
            <w:pPr>
              <w:spacing w:line="400" w:lineRule="exact"/>
              <w:jc w:val="center"/>
              <w:rPr>
                <w:rFonts w:hint="eastAsia" w:ascii="Calibri" w:hAnsi="Calibri" w:eastAsia="宋体" w:cs="Times New Roman"/>
                <w:color w:val="000000"/>
                <w:sz w:val="22"/>
                <w:szCs w:val="24"/>
              </w:rPr>
            </w:pPr>
          </w:p>
        </w:tc>
      </w:tr>
      <w:tr w14:paraId="015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15AF924A">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08E6683E">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喷幅≥18m；形式：悬挂及牵引式</w:t>
            </w:r>
          </w:p>
        </w:tc>
        <w:tc>
          <w:tcPr>
            <w:tcW w:w="711" w:type="pct"/>
            <w:vMerge w:val="continue"/>
            <w:noWrap w:val="0"/>
            <w:vAlign w:val="center"/>
          </w:tcPr>
          <w:p w14:paraId="0EB16E1E">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30C4A011">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2400</w:t>
            </w:r>
          </w:p>
        </w:tc>
        <w:tc>
          <w:tcPr>
            <w:tcW w:w="653" w:type="pct"/>
            <w:vMerge w:val="continue"/>
            <w:noWrap w:val="0"/>
            <w:vAlign w:val="center"/>
          </w:tcPr>
          <w:p w14:paraId="543EF64D">
            <w:pPr>
              <w:spacing w:line="400" w:lineRule="exact"/>
              <w:jc w:val="center"/>
              <w:rPr>
                <w:rFonts w:hint="eastAsia" w:ascii="Calibri" w:hAnsi="Calibri" w:eastAsia="宋体" w:cs="Times New Roman"/>
                <w:color w:val="000000"/>
                <w:sz w:val="22"/>
                <w:szCs w:val="24"/>
              </w:rPr>
            </w:pPr>
          </w:p>
        </w:tc>
      </w:tr>
      <w:tr w14:paraId="6773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7B4CB218">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45604F8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18马力≤功率＜50马力；形式：自走式，四轮驱动、四轮转向</w:t>
            </w:r>
          </w:p>
        </w:tc>
        <w:tc>
          <w:tcPr>
            <w:tcW w:w="711" w:type="pct"/>
            <w:vMerge w:val="continue"/>
            <w:noWrap w:val="0"/>
            <w:vAlign w:val="center"/>
          </w:tcPr>
          <w:p w14:paraId="1E91915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20F1021F">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6400</w:t>
            </w:r>
          </w:p>
        </w:tc>
        <w:tc>
          <w:tcPr>
            <w:tcW w:w="653" w:type="pct"/>
            <w:vMerge w:val="continue"/>
            <w:noWrap w:val="0"/>
            <w:vAlign w:val="center"/>
          </w:tcPr>
          <w:p w14:paraId="78655107">
            <w:pPr>
              <w:spacing w:line="400" w:lineRule="exact"/>
              <w:jc w:val="center"/>
              <w:rPr>
                <w:rFonts w:hint="eastAsia" w:ascii="Calibri" w:hAnsi="Calibri" w:eastAsia="宋体" w:cs="Times New Roman"/>
                <w:color w:val="000000"/>
                <w:sz w:val="22"/>
                <w:szCs w:val="24"/>
              </w:rPr>
            </w:pPr>
          </w:p>
        </w:tc>
      </w:tr>
      <w:tr w14:paraId="3759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3A967CA1">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443C318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50马力≤功率＜100马力；形式：自走式，四轮驱动、四轮转向</w:t>
            </w:r>
          </w:p>
        </w:tc>
        <w:tc>
          <w:tcPr>
            <w:tcW w:w="711" w:type="pct"/>
            <w:vMerge w:val="continue"/>
            <w:noWrap w:val="0"/>
            <w:vAlign w:val="center"/>
          </w:tcPr>
          <w:p w14:paraId="40B91FB6">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41C46439">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7000</w:t>
            </w:r>
          </w:p>
        </w:tc>
        <w:tc>
          <w:tcPr>
            <w:tcW w:w="653" w:type="pct"/>
            <w:vMerge w:val="continue"/>
            <w:noWrap w:val="0"/>
            <w:vAlign w:val="center"/>
          </w:tcPr>
          <w:p w14:paraId="3799560D">
            <w:pPr>
              <w:spacing w:line="400" w:lineRule="exact"/>
              <w:jc w:val="center"/>
              <w:rPr>
                <w:rFonts w:hint="eastAsia" w:ascii="Calibri" w:hAnsi="Calibri" w:eastAsia="宋体" w:cs="Times New Roman"/>
                <w:color w:val="000000"/>
                <w:sz w:val="22"/>
                <w:szCs w:val="24"/>
              </w:rPr>
            </w:pPr>
          </w:p>
        </w:tc>
      </w:tr>
      <w:tr w14:paraId="2A64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pct"/>
            <w:vMerge w:val="continue"/>
            <w:noWrap w:val="0"/>
            <w:vAlign w:val="center"/>
          </w:tcPr>
          <w:p w14:paraId="6D0C43FE">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03A5961D">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功率≥100马力；形式：自走式，四轮驱动、四轮转向</w:t>
            </w:r>
          </w:p>
        </w:tc>
        <w:tc>
          <w:tcPr>
            <w:tcW w:w="711" w:type="pct"/>
            <w:vMerge w:val="continue"/>
            <w:noWrap w:val="0"/>
            <w:vAlign w:val="center"/>
          </w:tcPr>
          <w:p w14:paraId="12C714E3">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1F7552B">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10800</w:t>
            </w:r>
          </w:p>
        </w:tc>
        <w:tc>
          <w:tcPr>
            <w:tcW w:w="653" w:type="pct"/>
            <w:vMerge w:val="continue"/>
            <w:noWrap w:val="0"/>
            <w:vAlign w:val="center"/>
          </w:tcPr>
          <w:p w14:paraId="6D2D46FE">
            <w:pPr>
              <w:spacing w:line="400" w:lineRule="exact"/>
              <w:jc w:val="center"/>
              <w:rPr>
                <w:rFonts w:hint="eastAsia" w:ascii="Calibri" w:hAnsi="Calibri" w:eastAsia="宋体" w:cs="Times New Roman"/>
                <w:color w:val="000000"/>
                <w:sz w:val="22"/>
                <w:szCs w:val="24"/>
              </w:rPr>
            </w:pPr>
          </w:p>
        </w:tc>
      </w:tr>
      <w:tr w14:paraId="1D46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5B00B2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宋体" w:cs="仿宋_GB2312"/>
                <w:color w:val="000000"/>
                <w:sz w:val="28"/>
                <w:szCs w:val="28"/>
                <w:lang w:eastAsia="zh-CN"/>
              </w:rPr>
            </w:pPr>
            <w:r>
              <w:rPr>
                <w:rFonts w:hint="eastAsia" w:ascii="Calibri" w:hAnsi="Calibri" w:eastAsia="宋体" w:cs="Times New Roman"/>
                <w:color w:val="000000"/>
                <w:szCs w:val="24"/>
                <w:lang w:val="en-US" w:eastAsia="zh-CN"/>
              </w:rPr>
              <w:t>机动</w:t>
            </w:r>
            <w:r>
              <w:rPr>
                <w:rFonts w:hint="eastAsia" w:ascii="Calibri" w:hAnsi="Calibri" w:eastAsia="宋体" w:cs="Times New Roman"/>
                <w:color w:val="000000"/>
                <w:szCs w:val="24"/>
              </w:rPr>
              <w:t>脱粒机</w:t>
            </w:r>
            <w:r>
              <w:rPr>
                <w:rFonts w:hint="eastAsia" w:ascii="Calibri" w:hAnsi="Calibri" w:eastAsia="宋体" w:cs="Times New Roman"/>
                <w:color w:val="000000"/>
                <w:szCs w:val="24"/>
                <w:lang w:eastAsia="zh-CN"/>
              </w:rPr>
              <w:t>（</w:t>
            </w:r>
            <w:r>
              <w:rPr>
                <w:rFonts w:hint="eastAsia" w:ascii="Calibri" w:hAnsi="Calibri" w:eastAsia="宋体" w:cs="Times New Roman"/>
                <w:color w:val="000000"/>
                <w:szCs w:val="24"/>
                <w:lang w:val="en-US" w:eastAsia="zh-CN"/>
              </w:rPr>
              <w:t>玉米</w:t>
            </w:r>
            <w:r>
              <w:rPr>
                <w:rFonts w:hint="eastAsia" w:ascii="Calibri" w:hAnsi="Calibri" w:eastAsia="宋体" w:cs="Times New Roman"/>
                <w:color w:val="000000"/>
                <w:szCs w:val="24"/>
                <w:lang w:eastAsia="zh-CN"/>
              </w:rPr>
              <w:t>）</w:t>
            </w:r>
          </w:p>
        </w:tc>
        <w:tc>
          <w:tcPr>
            <w:tcW w:w="1776" w:type="pct"/>
            <w:noWrap w:val="0"/>
            <w:vAlign w:val="center"/>
          </w:tcPr>
          <w:p w14:paraId="65C0A8FE">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3t/h≤生产率＜5t/h</w:t>
            </w:r>
          </w:p>
        </w:tc>
        <w:tc>
          <w:tcPr>
            <w:tcW w:w="711" w:type="pct"/>
            <w:vMerge w:val="restart"/>
            <w:noWrap w:val="0"/>
            <w:vAlign w:val="center"/>
          </w:tcPr>
          <w:p w14:paraId="0612211C">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8</w:t>
            </w:r>
          </w:p>
        </w:tc>
        <w:tc>
          <w:tcPr>
            <w:tcW w:w="682" w:type="pct"/>
            <w:noWrap w:val="0"/>
            <w:vAlign w:val="center"/>
          </w:tcPr>
          <w:p w14:paraId="38986E55">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150</w:t>
            </w:r>
          </w:p>
        </w:tc>
        <w:tc>
          <w:tcPr>
            <w:tcW w:w="653" w:type="pct"/>
            <w:vMerge w:val="restart"/>
            <w:noWrap w:val="0"/>
            <w:vAlign w:val="center"/>
          </w:tcPr>
          <w:p w14:paraId="346CD0E9">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szCs w:val="24"/>
                <w:lang w:val="en-US" w:eastAsia="zh-CN"/>
              </w:rPr>
              <w:t>中央财政</w:t>
            </w:r>
          </w:p>
        </w:tc>
      </w:tr>
      <w:tr w14:paraId="1BB8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044EFDD7">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448DCFB8">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5t/h≤生产率＜10t/h</w:t>
            </w:r>
          </w:p>
        </w:tc>
        <w:tc>
          <w:tcPr>
            <w:tcW w:w="711" w:type="pct"/>
            <w:vMerge w:val="continue"/>
            <w:noWrap w:val="0"/>
            <w:vAlign w:val="center"/>
          </w:tcPr>
          <w:p w14:paraId="5252C694">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71C571DB">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300</w:t>
            </w:r>
          </w:p>
        </w:tc>
        <w:tc>
          <w:tcPr>
            <w:tcW w:w="653" w:type="pct"/>
            <w:vMerge w:val="continue"/>
            <w:noWrap w:val="0"/>
            <w:vAlign w:val="center"/>
          </w:tcPr>
          <w:p w14:paraId="0F04E459">
            <w:pPr>
              <w:spacing w:line="400" w:lineRule="exact"/>
              <w:jc w:val="center"/>
              <w:rPr>
                <w:rFonts w:hint="eastAsia" w:ascii="Calibri" w:hAnsi="Calibri" w:eastAsia="宋体" w:cs="Times New Roman"/>
                <w:color w:val="000000"/>
                <w:sz w:val="22"/>
                <w:szCs w:val="24"/>
              </w:rPr>
            </w:pPr>
          </w:p>
        </w:tc>
      </w:tr>
      <w:tr w14:paraId="37E0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776FEB9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23524B1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10t/h≤生产率＜30t/h</w:t>
            </w:r>
          </w:p>
        </w:tc>
        <w:tc>
          <w:tcPr>
            <w:tcW w:w="711" w:type="pct"/>
            <w:vMerge w:val="continue"/>
            <w:noWrap w:val="0"/>
            <w:vAlign w:val="center"/>
          </w:tcPr>
          <w:p w14:paraId="43C0B234">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08FE2C5E">
            <w:pPr>
              <w:spacing w:line="400" w:lineRule="exact"/>
              <w:jc w:val="center"/>
              <w:rPr>
                <w:rFonts w:ascii="宋体" w:hAnsi="宋体" w:eastAsia="宋体" w:cs="宋体"/>
                <w:color w:val="000000"/>
                <w:sz w:val="22"/>
                <w:szCs w:val="24"/>
              </w:rPr>
            </w:pPr>
            <w:r>
              <w:rPr>
                <w:rFonts w:hint="eastAsia" w:ascii="Calibri" w:hAnsi="Calibri" w:eastAsia="宋体" w:cs="Times New Roman"/>
                <w:color w:val="000000"/>
                <w:sz w:val="22"/>
                <w:szCs w:val="24"/>
              </w:rPr>
              <w:t>900</w:t>
            </w:r>
          </w:p>
        </w:tc>
        <w:tc>
          <w:tcPr>
            <w:tcW w:w="653" w:type="pct"/>
            <w:vMerge w:val="continue"/>
            <w:noWrap w:val="0"/>
            <w:vAlign w:val="center"/>
          </w:tcPr>
          <w:p w14:paraId="59274267">
            <w:pPr>
              <w:spacing w:line="400" w:lineRule="exact"/>
              <w:jc w:val="center"/>
              <w:rPr>
                <w:rFonts w:hint="eastAsia" w:ascii="Calibri" w:hAnsi="Calibri" w:eastAsia="宋体" w:cs="Times New Roman"/>
                <w:color w:val="000000"/>
                <w:sz w:val="22"/>
                <w:szCs w:val="24"/>
              </w:rPr>
            </w:pPr>
          </w:p>
        </w:tc>
      </w:tr>
      <w:tr w14:paraId="114E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957E7F9">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7D8F4FB0">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生产率≥30t/h</w:t>
            </w:r>
          </w:p>
        </w:tc>
        <w:tc>
          <w:tcPr>
            <w:tcW w:w="711" w:type="pct"/>
            <w:vMerge w:val="continue"/>
            <w:noWrap w:val="0"/>
            <w:vAlign w:val="center"/>
          </w:tcPr>
          <w:p w14:paraId="0BC61A64">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427E9FD3">
            <w:pPr>
              <w:spacing w:line="400" w:lineRule="exact"/>
              <w:jc w:val="center"/>
              <w:rPr>
                <w:rFonts w:hint="default" w:ascii="宋体" w:hAnsi="宋体" w:eastAsia="宋体" w:cs="宋体"/>
                <w:color w:val="auto"/>
                <w:sz w:val="22"/>
                <w:szCs w:val="24"/>
                <w:lang w:val="en-US" w:eastAsia="zh-CN"/>
              </w:rPr>
            </w:pPr>
            <w:r>
              <w:rPr>
                <w:rFonts w:hint="eastAsia" w:ascii="Calibri" w:hAnsi="Calibri" w:eastAsia="宋体" w:cs="Times New Roman"/>
                <w:color w:val="auto"/>
                <w:sz w:val="22"/>
                <w:szCs w:val="24"/>
              </w:rPr>
              <w:t>2</w:t>
            </w:r>
            <w:r>
              <w:rPr>
                <w:rFonts w:hint="eastAsia" w:ascii="Calibri" w:hAnsi="Calibri" w:eastAsia="宋体" w:cs="Times New Roman"/>
                <w:color w:val="auto"/>
                <w:sz w:val="22"/>
                <w:szCs w:val="24"/>
                <w:lang w:val="en-US" w:eastAsia="zh-CN"/>
              </w:rPr>
              <w:t>000</w:t>
            </w:r>
          </w:p>
        </w:tc>
        <w:tc>
          <w:tcPr>
            <w:tcW w:w="653" w:type="pct"/>
            <w:vMerge w:val="continue"/>
            <w:noWrap w:val="0"/>
            <w:vAlign w:val="center"/>
          </w:tcPr>
          <w:p w14:paraId="29DD80D1">
            <w:pPr>
              <w:spacing w:line="400" w:lineRule="exact"/>
              <w:jc w:val="center"/>
              <w:rPr>
                <w:rFonts w:hint="eastAsia" w:ascii="Calibri" w:hAnsi="Calibri" w:eastAsia="宋体" w:cs="Times New Roman"/>
                <w:color w:val="000000"/>
                <w:sz w:val="22"/>
                <w:szCs w:val="24"/>
              </w:rPr>
            </w:pPr>
          </w:p>
        </w:tc>
      </w:tr>
      <w:tr w14:paraId="3EA1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76" w:type="pct"/>
            <w:vMerge w:val="restart"/>
            <w:noWrap w:val="0"/>
            <w:vAlign w:val="center"/>
          </w:tcPr>
          <w:p w14:paraId="672398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color w:val="000000"/>
                <w:sz w:val="28"/>
                <w:szCs w:val="28"/>
              </w:rPr>
            </w:pPr>
            <w:r>
              <w:rPr>
                <w:rFonts w:hint="eastAsia" w:ascii="Calibri" w:hAnsi="Calibri" w:eastAsia="宋体" w:cs="Times New Roman"/>
                <w:color w:val="000000"/>
                <w:szCs w:val="24"/>
              </w:rPr>
              <w:t>饲料（草）粉碎机</w:t>
            </w:r>
          </w:p>
        </w:tc>
        <w:tc>
          <w:tcPr>
            <w:tcW w:w="1776" w:type="pct"/>
            <w:noWrap w:val="0"/>
            <w:vAlign w:val="center"/>
          </w:tcPr>
          <w:p w14:paraId="04CAFE1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400mm≤转子直径＜550mm</w:t>
            </w:r>
          </w:p>
        </w:tc>
        <w:tc>
          <w:tcPr>
            <w:tcW w:w="711" w:type="pct"/>
            <w:vMerge w:val="restart"/>
            <w:noWrap w:val="0"/>
            <w:vAlign w:val="center"/>
          </w:tcPr>
          <w:p w14:paraId="53AA111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配套功率</w:t>
            </w:r>
            <w:r>
              <w:rPr>
                <w:rFonts w:hint="eastAsia" w:ascii="Calibri" w:hAnsi="Calibri" w:eastAsia="宋体" w:cs="Times New Roman"/>
                <w:color w:val="000000"/>
                <w:sz w:val="22"/>
                <w:szCs w:val="24"/>
                <w:lang w:val="en-US" w:eastAsia="zh-CN"/>
              </w:rPr>
              <w:t>小于等于</w:t>
            </w:r>
            <w:r>
              <w:rPr>
                <w:rFonts w:hint="eastAsia" w:ascii="Calibri" w:hAnsi="Calibri" w:eastAsia="宋体" w:cs="Times New Roman"/>
                <w:color w:val="000000"/>
                <w:sz w:val="22"/>
                <w:szCs w:val="24"/>
              </w:rPr>
              <w:t>18kW的10年，配套功率</w:t>
            </w:r>
            <w:r>
              <w:rPr>
                <w:rFonts w:hint="eastAsia" w:ascii="Calibri" w:hAnsi="Calibri" w:eastAsia="宋体" w:cs="Times New Roman"/>
                <w:color w:val="000000"/>
                <w:sz w:val="22"/>
                <w:szCs w:val="24"/>
                <w:lang w:val="en-US" w:eastAsia="zh-CN"/>
              </w:rPr>
              <w:t>大于等于</w:t>
            </w:r>
            <w:r>
              <w:rPr>
                <w:rFonts w:hint="eastAsia" w:ascii="Calibri" w:hAnsi="Calibri" w:eastAsia="宋体" w:cs="Times New Roman"/>
                <w:color w:val="000000"/>
                <w:sz w:val="22"/>
                <w:szCs w:val="24"/>
              </w:rPr>
              <w:t>18kW的12年</w:t>
            </w:r>
          </w:p>
        </w:tc>
        <w:tc>
          <w:tcPr>
            <w:tcW w:w="682" w:type="pct"/>
            <w:noWrap w:val="0"/>
            <w:vAlign w:val="center"/>
          </w:tcPr>
          <w:p w14:paraId="715D9AE8">
            <w:pPr>
              <w:spacing w:line="400" w:lineRule="exact"/>
              <w:jc w:val="center"/>
              <w:rPr>
                <w:rFonts w:ascii="宋体" w:hAnsi="宋体" w:eastAsia="宋体" w:cs="宋体"/>
                <w:color w:val="auto"/>
                <w:sz w:val="22"/>
                <w:szCs w:val="24"/>
              </w:rPr>
            </w:pPr>
            <w:r>
              <w:rPr>
                <w:rFonts w:hint="eastAsia" w:ascii="Calibri" w:hAnsi="Calibri" w:eastAsia="宋体" w:cs="Times New Roman"/>
                <w:color w:val="auto"/>
                <w:sz w:val="22"/>
                <w:szCs w:val="24"/>
              </w:rPr>
              <w:t>150</w:t>
            </w:r>
          </w:p>
        </w:tc>
        <w:tc>
          <w:tcPr>
            <w:tcW w:w="653" w:type="pct"/>
            <w:vMerge w:val="restart"/>
            <w:noWrap w:val="0"/>
            <w:vAlign w:val="center"/>
          </w:tcPr>
          <w:p w14:paraId="3472D70E">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szCs w:val="24"/>
                <w:lang w:val="en-US" w:eastAsia="zh-CN"/>
              </w:rPr>
              <w:t>中央财政</w:t>
            </w:r>
          </w:p>
        </w:tc>
      </w:tr>
      <w:tr w14:paraId="04DE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76" w:type="pct"/>
            <w:vMerge w:val="continue"/>
            <w:noWrap w:val="0"/>
            <w:vAlign w:val="center"/>
          </w:tcPr>
          <w:p w14:paraId="7B547D2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2232699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转子直径≥550mm</w:t>
            </w:r>
          </w:p>
        </w:tc>
        <w:tc>
          <w:tcPr>
            <w:tcW w:w="711" w:type="pct"/>
            <w:vMerge w:val="continue"/>
            <w:noWrap w:val="0"/>
            <w:vAlign w:val="center"/>
          </w:tcPr>
          <w:p w14:paraId="198D3F62">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58A4EAE0">
            <w:pPr>
              <w:spacing w:line="400" w:lineRule="exact"/>
              <w:jc w:val="center"/>
              <w:rPr>
                <w:rFonts w:ascii="宋体" w:hAnsi="宋体" w:eastAsia="宋体" w:cs="宋体"/>
                <w:color w:val="auto"/>
                <w:sz w:val="22"/>
                <w:szCs w:val="24"/>
              </w:rPr>
            </w:pPr>
            <w:r>
              <w:rPr>
                <w:rFonts w:hint="eastAsia" w:ascii="Calibri" w:hAnsi="Calibri" w:eastAsia="宋体" w:cs="Times New Roman"/>
                <w:color w:val="auto"/>
                <w:sz w:val="22"/>
                <w:szCs w:val="24"/>
              </w:rPr>
              <w:t>300</w:t>
            </w:r>
          </w:p>
        </w:tc>
        <w:tc>
          <w:tcPr>
            <w:tcW w:w="653" w:type="pct"/>
            <w:vMerge w:val="continue"/>
            <w:noWrap w:val="0"/>
            <w:vAlign w:val="center"/>
          </w:tcPr>
          <w:p w14:paraId="19F91990">
            <w:pPr>
              <w:spacing w:line="400" w:lineRule="exact"/>
              <w:jc w:val="center"/>
              <w:rPr>
                <w:rFonts w:hint="eastAsia" w:ascii="Calibri" w:hAnsi="Calibri" w:eastAsia="宋体" w:cs="Times New Roman"/>
                <w:color w:val="000000"/>
                <w:sz w:val="22"/>
                <w:szCs w:val="24"/>
              </w:rPr>
            </w:pPr>
          </w:p>
        </w:tc>
      </w:tr>
      <w:tr w14:paraId="2D77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restart"/>
            <w:noWrap w:val="0"/>
            <w:vAlign w:val="center"/>
          </w:tcPr>
          <w:p w14:paraId="69E45A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color w:val="000000"/>
                <w:sz w:val="28"/>
                <w:szCs w:val="28"/>
              </w:rPr>
            </w:pPr>
            <w:r>
              <w:rPr>
                <w:rFonts w:hint="eastAsia" w:ascii="Calibri" w:hAnsi="Calibri" w:eastAsia="宋体" w:cs="Times New Roman"/>
                <w:color w:val="000000"/>
                <w:szCs w:val="24"/>
              </w:rPr>
              <w:t>铡草机</w:t>
            </w:r>
          </w:p>
        </w:tc>
        <w:tc>
          <w:tcPr>
            <w:tcW w:w="1776" w:type="pct"/>
            <w:noWrap w:val="0"/>
            <w:vAlign w:val="center"/>
          </w:tcPr>
          <w:p w14:paraId="2E46B52B">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6t/h≤生产率＜9t/h</w:t>
            </w:r>
          </w:p>
        </w:tc>
        <w:tc>
          <w:tcPr>
            <w:tcW w:w="711" w:type="pct"/>
            <w:vMerge w:val="restart"/>
            <w:noWrap w:val="0"/>
            <w:vAlign w:val="center"/>
          </w:tcPr>
          <w:p w14:paraId="1CCF8EAB">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color w:val="000000"/>
                <w:sz w:val="22"/>
                <w:szCs w:val="24"/>
              </w:rPr>
              <w:t>10</w:t>
            </w:r>
          </w:p>
        </w:tc>
        <w:tc>
          <w:tcPr>
            <w:tcW w:w="682" w:type="pct"/>
            <w:noWrap w:val="0"/>
            <w:vAlign w:val="center"/>
          </w:tcPr>
          <w:p w14:paraId="0B8DE39E">
            <w:pPr>
              <w:spacing w:line="400" w:lineRule="exact"/>
              <w:jc w:val="center"/>
              <w:rPr>
                <w:rFonts w:ascii="宋体" w:hAnsi="宋体" w:eastAsia="宋体" w:cs="宋体"/>
                <w:color w:val="auto"/>
                <w:sz w:val="22"/>
                <w:szCs w:val="24"/>
              </w:rPr>
            </w:pPr>
            <w:r>
              <w:rPr>
                <w:rFonts w:hint="eastAsia" w:ascii="Calibri" w:hAnsi="Calibri" w:eastAsia="宋体" w:cs="Times New Roman"/>
                <w:color w:val="auto"/>
                <w:sz w:val="22"/>
                <w:szCs w:val="24"/>
              </w:rPr>
              <w:t>300</w:t>
            </w:r>
          </w:p>
        </w:tc>
        <w:tc>
          <w:tcPr>
            <w:tcW w:w="653" w:type="pct"/>
            <w:vMerge w:val="restart"/>
            <w:noWrap w:val="0"/>
            <w:vAlign w:val="center"/>
          </w:tcPr>
          <w:p w14:paraId="0299271A">
            <w:pPr>
              <w:spacing w:line="400" w:lineRule="exact"/>
              <w:jc w:val="center"/>
              <w:rPr>
                <w:rFonts w:hint="eastAsia" w:ascii="Calibri" w:hAnsi="Calibri" w:eastAsia="宋体" w:cs="Times New Roman"/>
                <w:color w:val="000000"/>
                <w:sz w:val="22"/>
                <w:szCs w:val="24"/>
              </w:rPr>
            </w:pPr>
            <w:r>
              <w:rPr>
                <w:rFonts w:hint="eastAsia" w:ascii="Calibri" w:hAnsi="Calibri" w:eastAsia="宋体" w:cs="Times New Roman"/>
                <w:szCs w:val="24"/>
                <w:lang w:val="en-US" w:eastAsia="zh-CN"/>
              </w:rPr>
              <w:t>中央财政</w:t>
            </w:r>
          </w:p>
        </w:tc>
      </w:tr>
      <w:tr w14:paraId="5FB3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3D0F37CD">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35653AD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9t/h≤生产率＜15t/h</w:t>
            </w:r>
          </w:p>
        </w:tc>
        <w:tc>
          <w:tcPr>
            <w:tcW w:w="711" w:type="pct"/>
            <w:vMerge w:val="continue"/>
            <w:noWrap w:val="0"/>
            <w:vAlign w:val="center"/>
          </w:tcPr>
          <w:p w14:paraId="529491CC">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2B0F23EA">
            <w:pPr>
              <w:spacing w:line="400" w:lineRule="exact"/>
              <w:jc w:val="center"/>
              <w:rPr>
                <w:rFonts w:hint="default" w:ascii="宋体" w:hAnsi="宋体" w:eastAsia="宋体" w:cs="宋体"/>
                <w:color w:val="auto"/>
                <w:sz w:val="22"/>
                <w:szCs w:val="24"/>
                <w:lang w:val="en-US" w:eastAsia="zh-CN"/>
              </w:rPr>
            </w:pPr>
            <w:r>
              <w:rPr>
                <w:rFonts w:hint="eastAsia" w:ascii="Calibri" w:hAnsi="Calibri" w:eastAsia="宋体" w:cs="Times New Roman"/>
                <w:color w:val="auto"/>
                <w:sz w:val="22"/>
                <w:szCs w:val="24"/>
                <w:lang w:val="en-US" w:eastAsia="zh-CN"/>
              </w:rPr>
              <w:t>700</w:t>
            </w:r>
          </w:p>
        </w:tc>
        <w:tc>
          <w:tcPr>
            <w:tcW w:w="653" w:type="pct"/>
            <w:vMerge w:val="continue"/>
            <w:noWrap w:val="0"/>
            <w:vAlign w:val="center"/>
          </w:tcPr>
          <w:p w14:paraId="6865EE72">
            <w:pPr>
              <w:spacing w:line="400" w:lineRule="exact"/>
              <w:jc w:val="center"/>
              <w:rPr>
                <w:rFonts w:hint="eastAsia" w:ascii="Calibri" w:hAnsi="Calibri" w:eastAsia="宋体" w:cs="Times New Roman"/>
                <w:color w:val="000000"/>
                <w:sz w:val="22"/>
                <w:szCs w:val="24"/>
              </w:rPr>
            </w:pPr>
          </w:p>
        </w:tc>
      </w:tr>
      <w:tr w14:paraId="186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60DB1BF8">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3BB2630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15t/h≤生产率＜20t/h</w:t>
            </w:r>
          </w:p>
        </w:tc>
        <w:tc>
          <w:tcPr>
            <w:tcW w:w="711" w:type="pct"/>
            <w:vMerge w:val="continue"/>
            <w:noWrap w:val="0"/>
            <w:vAlign w:val="center"/>
          </w:tcPr>
          <w:p w14:paraId="23B8D691">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14A91470">
            <w:pPr>
              <w:spacing w:line="400" w:lineRule="exact"/>
              <w:jc w:val="center"/>
              <w:rPr>
                <w:rFonts w:hint="default" w:ascii="宋体" w:hAnsi="宋体" w:eastAsia="宋体" w:cs="宋体"/>
                <w:color w:val="auto"/>
                <w:sz w:val="22"/>
                <w:szCs w:val="24"/>
                <w:lang w:val="en-US" w:eastAsia="zh-CN"/>
              </w:rPr>
            </w:pPr>
            <w:r>
              <w:rPr>
                <w:rFonts w:hint="eastAsia" w:ascii="Calibri" w:hAnsi="Calibri" w:eastAsia="宋体" w:cs="Times New Roman"/>
                <w:color w:val="auto"/>
                <w:sz w:val="22"/>
                <w:szCs w:val="24"/>
                <w:lang w:val="en-US" w:eastAsia="zh-CN"/>
              </w:rPr>
              <w:t>800</w:t>
            </w:r>
          </w:p>
        </w:tc>
        <w:tc>
          <w:tcPr>
            <w:tcW w:w="653" w:type="pct"/>
            <w:vMerge w:val="continue"/>
            <w:noWrap w:val="0"/>
            <w:vAlign w:val="center"/>
          </w:tcPr>
          <w:p w14:paraId="4B5C96FE">
            <w:pPr>
              <w:spacing w:line="400" w:lineRule="exact"/>
              <w:jc w:val="center"/>
              <w:rPr>
                <w:rFonts w:hint="eastAsia" w:ascii="Calibri" w:hAnsi="Calibri" w:eastAsia="宋体" w:cs="Times New Roman"/>
                <w:color w:val="000000"/>
                <w:sz w:val="22"/>
                <w:szCs w:val="24"/>
              </w:rPr>
            </w:pPr>
          </w:p>
        </w:tc>
      </w:tr>
      <w:tr w14:paraId="1DC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6" w:type="pct"/>
            <w:vMerge w:val="continue"/>
            <w:noWrap w:val="0"/>
            <w:vAlign w:val="center"/>
          </w:tcPr>
          <w:p w14:paraId="54BABD9D">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ascii="仿宋_GB2312" w:hAnsi="仿宋_GB2312" w:eastAsia="仿宋_GB2312" w:cs="仿宋_GB2312"/>
                <w:color w:val="000000"/>
                <w:sz w:val="28"/>
                <w:szCs w:val="28"/>
              </w:rPr>
            </w:pPr>
          </w:p>
        </w:tc>
        <w:tc>
          <w:tcPr>
            <w:tcW w:w="1776" w:type="pct"/>
            <w:noWrap w:val="0"/>
            <w:vAlign w:val="center"/>
          </w:tcPr>
          <w:p w14:paraId="27C95A67">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000000"/>
                <w:sz w:val="24"/>
                <w:szCs w:val="24"/>
              </w:rPr>
            </w:pPr>
            <w:r>
              <w:rPr>
                <w:rFonts w:hint="eastAsia" w:ascii="Calibri" w:hAnsi="Calibri" w:eastAsia="宋体" w:cs="Times New Roman"/>
                <w:color w:val="000000"/>
                <w:szCs w:val="24"/>
              </w:rPr>
              <w:t>生产率≥20t/h</w:t>
            </w:r>
          </w:p>
        </w:tc>
        <w:tc>
          <w:tcPr>
            <w:tcW w:w="711" w:type="pct"/>
            <w:vMerge w:val="continue"/>
            <w:noWrap w:val="0"/>
            <w:vAlign w:val="center"/>
          </w:tcPr>
          <w:p w14:paraId="62346EF0">
            <w:pPr>
              <w:spacing w:line="400" w:lineRule="exact"/>
              <w:jc w:val="center"/>
              <w:rPr>
                <w:rFonts w:hint="eastAsia" w:ascii="Calibri" w:hAnsi="Calibri" w:eastAsia="宋体" w:cs="Times New Roman"/>
                <w:color w:val="000000"/>
                <w:sz w:val="22"/>
                <w:szCs w:val="24"/>
              </w:rPr>
            </w:pPr>
          </w:p>
        </w:tc>
        <w:tc>
          <w:tcPr>
            <w:tcW w:w="682" w:type="pct"/>
            <w:noWrap w:val="0"/>
            <w:vAlign w:val="center"/>
          </w:tcPr>
          <w:p w14:paraId="16085BBA">
            <w:pPr>
              <w:spacing w:line="400" w:lineRule="exact"/>
              <w:jc w:val="center"/>
              <w:rPr>
                <w:rFonts w:hint="default" w:ascii="宋体" w:hAnsi="宋体" w:eastAsia="宋体" w:cs="宋体"/>
                <w:color w:val="auto"/>
                <w:sz w:val="22"/>
                <w:szCs w:val="24"/>
                <w:lang w:val="en-US" w:eastAsia="zh-CN"/>
              </w:rPr>
            </w:pPr>
            <w:r>
              <w:rPr>
                <w:rFonts w:hint="eastAsia" w:ascii="Calibri" w:hAnsi="Calibri" w:eastAsia="宋体" w:cs="Times New Roman"/>
                <w:color w:val="auto"/>
                <w:sz w:val="22"/>
                <w:szCs w:val="24"/>
                <w:lang w:val="en-US" w:eastAsia="zh-CN"/>
              </w:rPr>
              <w:t>2400</w:t>
            </w:r>
          </w:p>
        </w:tc>
        <w:tc>
          <w:tcPr>
            <w:tcW w:w="653" w:type="pct"/>
            <w:vMerge w:val="continue"/>
            <w:noWrap w:val="0"/>
            <w:vAlign w:val="center"/>
          </w:tcPr>
          <w:p w14:paraId="343E6878">
            <w:pPr>
              <w:spacing w:line="400" w:lineRule="exact"/>
              <w:jc w:val="center"/>
              <w:rPr>
                <w:rFonts w:hint="eastAsia" w:ascii="Calibri" w:hAnsi="Calibri" w:eastAsia="宋体" w:cs="Times New Roman"/>
                <w:color w:val="000000"/>
                <w:sz w:val="22"/>
                <w:szCs w:val="24"/>
              </w:rPr>
            </w:pPr>
          </w:p>
        </w:tc>
      </w:tr>
    </w:tbl>
    <w:p w14:paraId="0CE80C32">
      <w:pPr>
        <w:spacing w:line="600" w:lineRule="exact"/>
        <w:rPr>
          <w:rFonts w:ascii="仿宋" w:hAnsi="仿宋" w:eastAsia="仿宋" w:cs="仿宋_GB2312"/>
          <w:sz w:val="32"/>
          <w:szCs w:val="32"/>
        </w:rPr>
      </w:pPr>
    </w:p>
    <w:p w14:paraId="20295A8D">
      <w:pPr>
        <w:spacing w:line="600" w:lineRule="exact"/>
        <w:rPr>
          <w:rFonts w:ascii="仿宋" w:hAnsi="仿宋" w:eastAsia="仿宋" w:cs="仿宋_GB2312"/>
          <w:sz w:val="32"/>
          <w:szCs w:val="32"/>
        </w:rPr>
      </w:pPr>
    </w:p>
    <w:p w14:paraId="196758B2">
      <w:pPr>
        <w:spacing w:line="600" w:lineRule="exact"/>
        <w:rPr>
          <w:rFonts w:ascii="仿宋" w:hAnsi="仿宋" w:eastAsia="仿宋" w:cs="仿宋_GB2312"/>
          <w:sz w:val="32"/>
          <w:szCs w:val="32"/>
        </w:rPr>
      </w:pPr>
    </w:p>
    <w:p w14:paraId="58E72F7D">
      <w:pPr>
        <w:spacing w:line="600" w:lineRule="exact"/>
        <w:rPr>
          <w:rFonts w:ascii="仿宋" w:hAnsi="仿宋" w:eastAsia="仿宋" w:cs="仿宋_GB2312"/>
          <w:sz w:val="32"/>
          <w:szCs w:val="32"/>
        </w:rPr>
      </w:pPr>
    </w:p>
    <w:p w14:paraId="028548AC">
      <w:pPr>
        <w:spacing w:line="600" w:lineRule="exact"/>
        <w:rPr>
          <w:rFonts w:ascii="仿宋" w:hAnsi="仿宋" w:eastAsia="仿宋" w:cs="仿宋_GB2312"/>
          <w:sz w:val="32"/>
          <w:szCs w:val="32"/>
        </w:rPr>
      </w:pPr>
    </w:p>
    <w:p w14:paraId="24726784">
      <w:pPr>
        <w:spacing w:line="600" w:lineRule="exact"/>
        <w:rPr>
          <w:rFonts w:ascii="仿宋" w:hAnsi="仿宋" w:eastAsia="仿宋" w:cs="仿宋_GB2312"/>
          <w:sz w:val="32"/>
          <w:szCs w:val="32"/>
        </w:rPr>
      </w:pPr>
    </w:p>
    <w:p w14:paraId="127D7861">
      <w:pPr>
        <w:spacing w:line="600" w:lineRule="exact"/>
        <w:rPr>
          <w:rFonts w:ascii="仿宋" w:hAnsi="仿宋" w:eastAsia="仿宋" w:cs="仿宋_GB2312"/>
          <w:sz w:val="32"/>
          <w:szCs w:val="32"/>
        </w:rPr>
      </w:pPr>
    </w:p>
    <w:p w14:paraId="1D517A55">
      <w:pPr>
        <w:spacing w:line="600" w:lineRule="exact"/>
        <w:rPr>
          <w:rFonts w:ascii="仿宋" w:hAnsi="仿宋" w:eastAsia="仿宋" w:cs="仿宋_GB2312"/>
          <w:sz w:val="32"/>
          <w:szCs w:val="32"/>
        </w:rPr>
      </w:pPr>
    </w:p>
    <w:p w14:paraId="55FAE23A">
      <w:pPr>
        <w:spacing w:line="600" w:lineRule="exact"/>
        <w:rPr>
          <w:rFonts w:ascii="仿宋" w:hAnsi="仿宋" w:eastAsia="仿宋" w:cs="仿宋_GB2312"/>
          <w:sz w:val="32"/>
          <w:szCs w:val="32"/>
        </w:rPr>
      </w:pPr>
    </w:p>
    <w:p w14:paraId="0D7FBB96">
      <w:pPr>
        <w:spacing w:line="600" w:lineRule="exact"/>
        <w:rPr>
          <w:rFonts w:ascii="仿宋" w:hAnsi="仿宋" w:eastAsia="仿宋" w:cs="仿宋_GB2312"/>
          <w:sz w:val="32"/>
          <w:szCs w:val="32"/>
        </w:rPr>
      </w:pPr>
    </w:p>
    <w:p w14:paraId="071C5BD2">
      <w:pPr>
        <w:spacing w:line="600" w:lineRule="exact"/>
        <w:rPr>
          <w:rFonts w:ascii="仿宋" w:hAnsi="仿宋" w:eastAsia="仿宋" w:cs="仿宋_GB2312"/>
          <w:sz w:val="32"/>
          <w:szCs w:val="32"/>
        </w:rPr>
      </w:pPr>
    </w:p>
    <w:p w14:paraId="42B12D63">
      <w:pPr>
        <w:spacing w:line="600" w:lineRule="exact"/>
        <w:rPr>
          <w:rFonts w:ascii="仿宋" w:hAnsi="仿宋" w:eastAsia="仿宋" w:cs="仿宋_GB2312"/>
          <w:sz w:val="32"/>
          <w:szCs w:val="32"/>
        </w:rPr>
      </w:pPr>
    </w:p>
    <w:p w14:paraId="24A5F6C6">
      <w:pPr>
        <w:spacing w:line="600" w:lineRule="exact"/>
        <w:rPr>
          <w:rFonts w:ascii="仿宋" w:hAnsi="仿宋" w:eastAsia="仿宋" w:cs="仿宋_GB2312"/>
          <w:sz w:val="32"/>
          <w:szCs w:val="32"/>
        </w:rPr>
      </w:pPr>
    </w:p>
    <w:p w14:paraId="2D16942E">
      <w:pPr>
        <w:spacing w:line="600" w:lineRule="exact"/>
        <w:rPr>
          <w:rFonts w:ascii="仿宋" w:hAnsi="仿宋" w:eastAsia="仿宋" w:cs="仿宋_GB2312"/>
          <w:sz w:val="48"/>
          <w:szCs w:val="48"/>
        </w:rPr>
      </w:pPr>
    </w:p>
    <w:p w14:paraId="48D4B17E">
      <w:pPr>
        <w:spacing w:line="600" w:lineRule="exact"/>
        <w:rPr>
          <w:rFonts w:ascii="仿宋" w:hAnsi="仿宋" w:eastAsia="仿宋" w:cs="仿宋_GB2312"/>
          <w:sz w:val="32"/>
          <w:szCs w:val="32"/>
        </w:rPr>
      </w:pPr>
    </w:p>
    <w:p w14:paraId="746F67E0">
      <w:pPr>
        <w:spacing w:line="600" w:lineRule="exact"/>
        <w:rPr>
          <w:rFonts w:ascii="仿宋" w:hAnsi="仿宋" w:eastAsia="仿宋" w:cs="仿宋_GB2312"/>
          <w:sz w:val="32"/>
          <w:szCs w:val="32"/>
        </w:rPr>
      </w:pPr>
    </w:p>
    <w:p w14:paraId="4BBD140A">
      <w:pPr>
        <w:spacing w:line="600" w:lineRule="exact"/>
        <w:rPr>
          <w:rFonts w:ascii="仿宋" w:hAnsi="仿宋" w:eastAsia="仿宋" w:cs="仿宋_GB2312"/>
          <w:sz w:val="32"/>
          <w:szCs w:val="32"/>
        </w:rPr>
      </w:pPr>
    </w:p>
    <w:p w14:paraId="27F54FB7">
      <w:pPr>
        <w:rPr>
          <w:rFonts w:hint="default" w:ascii="Times New Roman" w:hAnsi="Times New Roman" w:eastAsia="黑体" w:cs="Times New Roman"/>
          <w:kern w:val="0"/>
          <w:sz w:val="32"/>
          <w:szCs w:val="32"/>
          <w:lang w:eastAsia="zh-CN"/>
        </w:rPr>
      </w:pPr>
    </w:p>
    <w:p w14:paraId="6589D878">
      <w:pPr>
        <w:rPr>
          <w:rFonts w:hint="default" w:ascii="Times New Roman" w:hAnsi="Times New Roman" w:eastAsia="黑体" w:cs="Times New Roman"/>
          <w:kern w:val="0"/>
          <w:sz w:val="32"/>
          <w:szCs w:val="32"/>
          <w:lang w:val="en-US"/>
        </w:rPr>
      </w:pPr>
      <w:r>
        <w:rPr>
          <w:rFonts w:hint="default" w:ascii="Times New Roman" w:hAnsi="Times New Roman" w:eastAsia="黑体" w:cs="Times New Roman"/>
          <w:kern w:val="0"/>
          <w:sz w:val="32"/>
          <w:szCs w:val="32"/>
          <w:lang w:eastAsia="zh-CN"/>
        </w:rPr>
        <w:t>附</w:t>
      </w:r>
      <w:r>
        <w:rPr>
          <w:rFonts w:hint="eastAsia" w:ascii="Times New Roman" w:hAnsi="Times New Roman" w:eastAsia="黑体" w:cs="Times New Roman"/>
          <w:kern w:val="0"/>
          <w:sz w:val="32"/>
          <w:szCs w:val="32"/>
          <w:lang w:val="en-US" w:eastAsia="zh-CN"/>
        </w:rPr>
        <w:t>件</w:t>
      </w:r>
      <w:r>
        <w:rPr>
          <w:rFonts w:hint="default" w:ascii="Times New Roman" w:hAnsi="Times New Roman" w:eastAsia="黑体" w:cs="Times New Roman"/>
          <w:kern w:val="0"/>
          <w:sz w:val="32"/>
          <w:szCs w:val="32"/>
          <w:lang w:val="en-US" w:eastAsia="zh-CN"/>
        </w:rPr>
        <w:t>2</w:t>
      </w:r>
    </w:p>
    <w:p w14:paraId="0FC58E4E">
      <w:pPr>
        <w:jc w:val="center"/>
        <w:rPr>
          <w:rFonts w:hint="default" w:ascii="Times New Roman" w:hAnsi="Times New Roman" w:eastAsia="黑体" w:cs="Times New Roman"/>
          <w:bCs/>
          <w:kern w:val="0"/>
          <w:sz w:val="44"/>
          <w:szCs w:val="44"/>
        </w:rPr>
      </w:pPr>
      <w:r>
        <w:rPr>
          <w:rFonts w:hint="default" w:ascii="Times New Roman" w:hAnsi="Times New Roman" w:eastAsia="方正小标宋简体" w:cs="Times New Roman"/>
          <w:bCs/>
          <w:kern w:val="0"/>
          <w:sz w:val="44"/>
          <w:szCs w:val="44"/>
        </w:rPr>
        <w:t>报废农业机械回收企业申请表</w:t>
      </w:r>
    </w:p>
    <w:tbl>
      <w:tblPr>
        <w:tblStyle w:val="19"/>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2359"/>
        <w:gridCol w:w="4141"/>
      </w:tblGrid>
      <w:tr w14:paraId="0755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6E6736BE">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企业名称</w:t>
            </w:r>
          </w:p>
        </w:tc>
        <w:tc>
          <w:tcPr>
            <w:tcW w:w="6500" w:type="dxa"/>
            <w:gridSpan w:val="2"/>
            <w:noWrap w:val="0"/>
            <w:vAlign w:val="center"/>
          </w:tcPr>
          <w:p w14:paraId="5799565F">
            <w:pPr>
              <w:jc w:val="center"/>
              <w:rPr>
                <w:rFonts w:hint="default" w:ascii="Times New Roman" w:hAnsi="Times New Roman" w:eastAsia="仿宋_GB2312" w:cs="Times New Roman"/>
                <w:kern w:val="0"/>
                <w:sz w:val="24"/>
              </w:rPr>
            </w:pPr>
          </w:p>
        </w:tc>
      </w:tr>
      <w:tr w14:paraId="585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199CD4C7">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组织机构代码</w:t>
            </w:r>
          </w:p>
        </w:tc>
        <w:tc>
          <w:tcPr>
            <w:tcW w:w="6500" w:type="dxa"/>
            <w:gridSpan w:val="2"/>
            <w:noWrap w:val="0"/>
            <w:vAlign w:val="center"/>
          </w:tcPr>
          <w:p w14:paraId="67A00743">
            <w:pPr>
              <w:jc w:val="center"/>
              <w:rPr>
                <w:rFonts w:hint="default" w:ascii="Times New Roman" w:hAnsi="Times New Roman" w:eastAsia="仿宋_GB2312" w:cs="Times New Roman"/>
                <w:kern w:val="0"/>
                <w:sz w:val="24"/>
              </w:rPr>
            </w:pPr>
          </w:p>
        </w:tc>
      </w:tr>
      <w:tr w14:paraId="1A8C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69355688">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注册地址</w:t>
            </w:r>
          </w:p>
        </w:tc>
        <w:tc>
          <w:tcPr>
            <w:tcW w:w="6500" w:type="dxa"/>
            <w:gridSpan w:val="2"/>
            <w:noWrap w:val="0"/>
            <w:vAlign w:val="center"/>
          </w:tcPr>
          <w:p w14:paraId="5309DF8D">
            <w:pPr>
              <w:jc w:val="center"/>
              <w:rPr>
                <w:rFonts w:hint="default" w:ascii="Times New Roman" w:hAnsi="Times New Roman" w:eastAsia="仿宋_GB2312" w:cs="Times New Roman"/>
                <w:kern w:val="0"/>
                <w:sz w:val="24"/>
              </w:rPr>
            </w:pPr>
          </w:p>
        </w:tc>
      </w:tr>
      <w:tr w14:paraId="0E0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73FC675C">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法人代表</w:t>
            </w:r>
          </w:p>
        </w:tc>
        <w:tc>
          <w:tcPr>
            <w:tcW w:w="6500" w:type="dxa"/>
            <w:gridSpan w:val="2"/>
            <w:noWrap w:val="0"/>
            <w:vAlign w:val="center"/>
          </w:tcPr>
          <w:p w14:paraId="0DF30A35">
            <w:pPr>
              <w:jc w:val="center"/>
              <w:rPr>
                <w:rFonts w:hint="default" w:ascii="Times New Roman" w:hAnsi="Times New Roman" w:eastAsia="仿宋_GB2312" w:cs="Times New Roman"/>
                <w:kern w:val="0"/>
                <w:sz w:val="24"/>
              </w:rPr>
            </w:pPr>
          </w:p>
        </w:tc>
      </w:tr>
      <w:tr w14:paraId="4B2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5BA8C44E">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联系电话</w:t>
            </w:r>
          </w:p>
        </w:tc>
        <w:tc>
          <w:tcPr>
            <w:tcW w:w="6500" w:type="dxa"/>
            <w:gridSpan w:val="2"/>
            <w:noWrap w:val="0"/>
            <w:vAlign w:val="center"/>
          </w:tcPr>
          <w:p w14:paraId="2A913528">
            <w:pPr>
              <w:jc w:val="center"/>
              <w:rPr>
                <w:rFonts w:hint="default" w:ascii="Times New Roman" w:hAnsi="Times New Roman" w:eastAsia="仿宋_GB2312" w:cs="Times New Roman"/>
                <w:kern w:val="0"/>
                <w:sz w:val="24"/>
              </w:rPr>
            </w:pPr>
          </w:p>
        </w:tc>
      </w:tr>
      <w:tr w14:paraId="2EE0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5" w:type="dxa"/>
            <w:noWrap w:val="0"/>
            <w:vAlign w:val="center"/>
          </w:tcPr>
          <w:p w14:paraId="749F185F">
            <w:pPr>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经营范围</w:t>
            </w:r>
          </w:p>
        </w:tc>
        <w:tc>
          <w:tcPr>
            <w:tcW w:w="6500" w:type="dxa"/>
            <w:gridSpan w:val="2"/>
            <w:noWrap w:val="0"/>
            <w:vAlign w:val="center"/>
          </w:tcPr>
          <w:p w14:paraId="7EFB05E0">
            <w:pPr>
              <w:jc w:val="center"/>
              <w:rPr>
                <w:rFonts w:hint="default" w:ascii="Times New Roman" w:hAnsi="Times New Roman" w:eastAsia="仿宋_GB2312" w:cs="Times New Roman"/>
                <w:kern w:val="0"/>
                <w:sz w:val="24"/>
              </w:rPr>
            </w:pPr>
          </w:p>
        </w:tc>
      </w:tr>
      <w:tr w14:paraId="72D5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5" w:type="dxa"/>
            <w:gridSpan w:val="3"/>
            <w:noWrap w:val="0"/>
            <w:vAlign w:val="center"/>
          </w:tcPr>
          <w:p w14:paraId="0C883A20">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企业类型 （       ）</w:t>
            </w:r>
          </w:p>
        </w:tc>
      </w:tr>
      <w:tr w14:paraId="176C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14" w:type="dxa"/>
            <w:gridSpan w:val="2"/>
            <w:noWrap w:val="0"/>
            <w:vAlign w:val="center"/>
          </w:tcPr>
          <w:p w14:paraId="21058FE5">
            <w:pPr>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A.原二级及以上农机维修点</w:t>
            </w:r>
          </w:p>
        </w:tc>
        <w:tc>
          <w:tcPr>
            <w:tcW w:w="4141" w:type="dxa"/>
            <w:noWrap w:val="0"/>
            <w:vAlign w:val="center"/>
          </w:tcPr>
          <w:p w14:paraId="1C04DF33">
            <w:pPr>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B.农机合作社</w:t>
            </w:r>
          </w:p>
        </w:tc>
      </w:tr>
      <w:tr w14:paraId="5430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14" w:type="dxa"/>
            <w:gridSpan w:val="2"/>
            <w:noWrap w:val="0"/>
            <w:vAlign w:val="center"/>
          </w:tcPr>
          <w:p w14:paraId="0C96035F">
            <w:pPr>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 其他：</w:t>
            </w:r>
            <w:r>
              <w:rPr>
                <w:rFonts w:hint="default" w:ascii="Times New Roman" w:hAnsi="Times New Roman" w:eastAsia="仿宋_GB2312" w:cs="Times New Roman"/>
                <w:kern w:val="0"/>
                <w:sz w:val="24"/>
                <w:u w:val="single"/>
              </w:rPr>
              <w:t xml:space="preserve">                 </w:t>
            </w:r>
          </w:p>
        </w:tc>
        <w:tc>
          <w:tcPr>
            <w:tcW w:w="4141" w:type="dxa"/>
            <w:noWrap w:val="0"/>
            <w:vAlign w:val="center"/>
          </w:tcPr>
          <w:p w14:paraId="743B5955">
            <w:pPr>
              <w:ind w:firstLine="480" w:firstLineChars="200"/>
              <w:rPr>
                <w:rFonts w:hint="default" w:ascii="Times New Roman" w:hAnsi="Times New Roman" w:eastAsia="仿宋_GB2312" w:cs="Times New Roman"/>
                <w:kern w:val="0"/>
                <w:sz w:val="24"/>
                <w:u w:val="single"/>
              </w:rPr>
            </w:pPr>
          </w:p>
        </w:tc>
      </w:tr>
      <w:tr w14:paraId="4D1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8855" w:type="dxa"/>
            <w:gridSpan w:val="3"/>
            <w:noWrap w:val="0"/>
            <w:vAlign w:val="top"/>
          </w:tcPr>
          <w:p w14:paraId="03365E0F">
            <w:pPr>
              <w:rPr>
                <w:rFonts w:hint="default" w:ascii="Times New Roman" w:hAnsi="Times New Roman" w:eastAsia="仿宋_GB2312" w:cs="Times New Roman"/>
                <w:sz w:val="24"/>
              </w:rPr>
            </w:pPr>
          </w:p>
          <w:p w14:paraId="117B125A">
            <w:pPr>
              <w:rPr>
                <w:rFonts w:hint="default" w:ascii="Times New Roman" w:hAnsi="Times New Roman" w:eastAsia="仿宋_GB2312" w:cs="Times New Roman"/>
                <w:sz w:val="24"/>
              </w:rPr>
            </w:pPr>
            <w:r>
              <w:rPr>
                <w:rFonts w:hint="default" w:ascii="Times New Roman" w:hAnsi="Times New Roman" w:eastAsia="仿宋_GB2312" w:cs="Times New Roman"/>
                <w:sz w:val="24"/>
              </w:rPr>
              <w:t>实地核实情况：</w:t>
            </w:r>
          </w:p>
          <w:p w14:paraId="29C4A429">
            <w:pPr>
              <w:rPr>
                <w:rFonts w:hint="default" w:ascii="Times New Roman" w:hAnsi="Times New Roman" w:eastAsia="仿宋_GB2312" w:cs="Times New Roman"/>
                <w:sz w:val="24"/>
              </w:rPr>
            </w:pPr>
          </w:p>
          <w:p w14:paraId="495B4A71">
            <w:pPr>
              <w:ind w:firstLine="960" w:firstLineChars="400"/>
              <w:rPr>
                <w:rFonts w:hint="default" w:ascii="Times New Roman" w:hAnsi="Times New Roman" w:eastAsia="仿宋_GB2312" w:cs="Times New Roman"/>
                <w:sz w:val="24"/>
              </w:rPr>
            </w:pPr>
            <w:r>
              <w:rPr>
                <w:rFonts w:hint="default" w:ascii="Times New Roman" w:hAnsi="Times New Roman" w:eastAsia="仿宋_GB2312" w:cs="Times New Roman"/>
                <w:sz w:val="24"/>
              </w:rPr>
              <w:t>经审核，认定你单位具备农机报废回收</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拆解能力。</w:t>
            </w:r>
          </w:p>
          <w:p w14:paraId="08E13B43">
            <w:pPr>
              <w:ind w:firstLine="1200" w:firstLineChars="500"/>
              <w:rPr>
                <w:rFonts w:hint="default" w:ascii="Times New Roman" w:hAnsi="Times New Roman" w:eastAsia="仿宋_GB2312" w:cs="Times New Roman"/>
                <w:sz w:val="24"/>
                <w:lang w:eastAsia="zh-CN"/>
              </w:rPr>
            </w:pPr>
          </w:p>
          <w:p w14:paraId="02215147">
            <w:pPr>
              <w:ind w:firstLine="1200" w:firstLineChars="500"/>
              <w:rPr>
                <w:rFonts w:hint="default" w:ascii="Times New Roman" w:hAnsi="Times New Roman" w:eastAsia="仿宋_GB2312" w:cs="Times New Roman"/>
                <w:sz w:val="24"/>
              </w:rPr>
            </w:pPr>
            <w:r>
              <w:rPr>
                <w:rFonts w:hint="default" w:ascii="Times New Roman" w:hAnsi="Times New Roman" w:eastAsia="仿宋_GB2312" w:cs="Times New Roman"/>
                <w:kern w:val="0"/>
                <w:sz w:val="24"/>
                <w:lang w:eastAsia="zh-CN"/>
              </w:rPr>
              <w:t>旗县（区）</w:t>
            </w:r>
            <w:r>
              <w:rPr>
                <w:rFonts w:hint="default" w:ascii="Times New Roman" w:hAnsi="Times New Roman" w:eastAsia="仿宋_GB2312" w:cs="Times New Roman"/>
                <w:sz w:val="24"/>
                <w:lang w:eastAsia="zh-CN"/>
              </w:rPr>
              <w:t>农牧</w:t>
            </w:r>
            <w:r>
              <w:rPr>
                <w:rFonts w:hint="default" w:ascii="Times New Roman" w:hAnsi="Times New Roman" w:eastAsia="仿宋_GB2312" w:cs="Times New Roman"/>
                <w:sz w:val="24"/>
              </w:rPr>
              <w:t xml:space="preserve">部门（章）                        </w:t>
            </w:r>
          </w:p>
          <w:p w14:paraId="03A55382">
            <w:pPr>
              <w:ind w:firstLine="1200" w:firstLineChars="5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经办人：                               </w:t>
            </w:r>
          </w:p>
          <w:p w14:paraId="2BF8C78C">
            <w:pPr>
              <w:ind w:firstLine="2160" w:firstLineChars="9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年    月    日                  </w:t>
            </w:r>
          </w:p>
        </w:tc>
      </w:tr>
    </w:tbl>
    <w:p w14:paraId="30EF4FCF">
      <w:pPr>
        <w:spacing w:line="240" w:lineRule="auto"/>
        <w:ind w:left="720" w:hanging="720" w:hangingChars="300"/>
        <w:rPr>
          <w:rFonts w:hint="eastAsia" w:ascii="黑体" w:hAnsi="黑体" w:eastAsia="黑体" w:cs="黑体"/>
          <w:kern w:val="0"/>
          <w:sz w:val="32"/>
          <w:szCs w:val="32"/>
          <w:lang w:eastAsia="zh-CN"/>
        </w:rPr>
      </w:pPr>
      <w:r>
        <w:rPr>
          <w:rFonts w:hint="default" w:ascii="Times New Roman" w:hAnsi="Times New Roman" w:eastAsia="仿宋_GB2312" w:cs="Times New Roman"/>
          <w:color w:val="000000"/>
          <w:kern w:val="0"/>
          <w:sz w:val="24"/>
        </w:rPr>
        <w:t>说明：</w:t>
      </w:r>
      <w:r>
        <w:rPr>
          <w:rFonts w:hint="eastAsia" w:ascii="仿宋_GB2312" w:hAnsi="宋体" w:eastAsia="仿宋_GB2312"/>
          <w:color w:val="000000"/>
          <w:kern w:val="0"/>
          <w:sz w:val="24"/>
        </w:rPr>
        <w:t>本申请表一式</w:t>
      </w:r>
      <w:r>
        <w:rPr>
          <w:rFonts w:hint="eastAsia" w:ascii="仿宋_GB2312" w:hAnsi="宋体" w:eastAsia="仿宋_GB2312"/>
          <w:color w:val="000000"/>
          <w:kern w:val="0"/>
          <w:sz w:val="24"/>
          <w:lang w:eastAsia="zh-CN"/>
        </w:rPr>
        <w:t>四</w:t>
      </w:r>
      <w:r>
        <w:rPr>
          <w:rFonts w:hint="eastAsia" w:ascii="仿宋_GB2312" w:hAnsi="宋体" w:eastAsia="仿宋_GB2312"/>
          <w:color w:val="000000"/>
          <w:kern w:val="0"/>
          <w:sz w:val="24"/>
        </w:rPr>
        <w:t>份：农机回收单位、</w:t>
      </w:r>
      <w:r>
        <w:rPr>
          <w:rFonts w:hint="eastAsia" w:ascii="仿宋_GB2312" w:hAnsi="宋体" w:eastAsia="仿宋_GB2312"/>
          <w:color w:val="000000"/>
          <w:kern w:val="0"/>
          <w:sz w:val="24"/>
          <w:lang w:eastAsia="zh-CN"/>
        </w:rPr>
        <w:t>旗县（区）农牧</w:t>
      </w:r>
      <w:r>
        <w:rPr>
          <w:rFonts w:hint="eastAsia" w:ascii="仿宋_GB2312" w:hAnsi="宋体" w:eastAsia="仿宋_GB2312"/>
          <w:color w:val="000000"/>
          <w:kern w:val="0"/>
          <w:sz w:val="24"/>
        </w:rPr>
        <w:t>部门</w:t>
      </w:r>
      <w:r>
        <w:rPr>
          <w:rFonts w:hint="eastAsia" w:ascii="仿宋_GB2312" w:hAnsi="宋体" w:eastAsia="仿宋_GB2312"/>
          <w:color w:val="000000"/>
          <w:kern w:val="0"/>
          <w:sz w:val="24"/>
          <w:lang w:eastAsia="zh-CN"/>
        </w:rPr>
        <w:t>、盟市农牧</w:t>
      </w:r>
      <w:r>
        <w:rPr>
          <w:rFonts w:hint="eastAsia" w:ascii="仿宋_GB2312" w:hAnsi="宋体" w:eastAsia="仿宋_GB2312"/>
          <w:color w:val="000000"/>
          <w:kern w:val="0"/>
          <w:sz w:val="24"/>
        </w:rPr>
        <w:t>部</w:t>
      </w:r>
      <w:r>
        <w:rPr>
          <w:rFonts w:hint="eastAsia" w:ascii="仿宋_GB2312" w:hAnsi="宋体" w:eastAsia="仿宋_GB2312"/>
          <w:color w:val="000000"/>
          <w:kern w:val="0"/>
          <w:sz w:val="24"/>
          <w:lang w:eastAsia="zh-CN"/>
        </w:rPr>
        <w:t>、自治区农牧</w:t>
      </w:r>
      <w:r>
        <w:rPr>
          <w:rFonts w:hint="eastAsia" w:ascii="仿宋_GB2312" w:hAnsi="宋体" w:eastAsia="仿宋_GB2312"/>
          <w:color w:val="000000"/>
          <w:kern w:val="0"/>
          <w:sz w:val="24"/>
        </w:rPr>
        <w:t>厅各一份。随本表附上申请企业营业执照复印件</w:t>
      </w:r>
      <w:r>
        <w:rPr>
          <w:rFonts w:hint="eastAsia" w:ascii="仿宋_GB2312" w:hAnsi="宋体" w:eastAsia="仿宋_GB2312"/>
          <w:color w:val="000000"/>
          <w:kern w:val="0"/>
          <w:sz w:val="24"/>
          <w:lang w:eastAsia="zh-CN"/>
        </w:rPr>
        <w:t>、</w:t>
      </w:r>
      <w:r>
        <w:rPr>
          <w:rFonts w:hint="eastAsia" w:ascii="仿宋_GB2312" w:hAnsi="宋体" w:eastAsia="仿宋_GB2312"/>
          <w:color w:val="000000"/>
          <w:kern w:val="0"/>
          <w:sz w:val="24"/>
          <w:lang w:val="en-US" w:eastAsia="zh-CN"/>
        </w:rPr>
        <w:t>场地面积、技术人员数及</w:t>
      </w:r>
      <w:r>
        <w:rPr>
          <w:rFonts w:hint="eastAsia" w:ascii="仿宋_GB2312" w:hAnsi="宋体" w:eastAsia="仿宋_GB2312"/>
          <w:color w:val="000000"/>
          <w:kern w:val="0"/>
          <w:sz w:val="24"/>
          <w:lang w:eastAsia="zh-CN"/>
        </w:rPr>
        <w:t>消防、安全、环保</w:t>
      </w:r>
      <w:r>
        <w:rPr>
          <w:rFonts w:hint="eastAsia" w:ascii="仿宋_GB2312" w:hAnsi="宋体" w:eastAsia="仿宋_GB2312"/>
          <w:color w:val="000000"/>
          <w:kern w:val="0"/>
          <w:sz w:val="24"/>
          <w:lang w:val="en-US" w:eastAsia="zh-CN"/>
        </w:rPr>
        <w:t>等相关证明材料</w:t>
      </w:r>
      <w:r>
        <w:rPr>
          <w:rFonts w:hint="eastAsia" w:ascii="仿宋_GB2312" w:hAnsi="宋体" w:eastAsia="仿宋_GB2312"/>
          <w:color w:val="000000"/>
          <w:kern w:val="0"/>
          <w:sz w:val="24"/>
        </w:rPr>
        <w:t>。</w:t>
      </w:r>
    </w:p>
    <w:p w14:paraId="2F9445D9">
      <w:pPr>
        <w:spacing w:line="600" w:lineRule="exact"/>
        <w:rPr>
          <w:rFonts w:ascii="仿宋" w:hAnsi="仿宋" w:eastAsia="仿宋" w:cs="仿宋_GB2312"/>
          <w:sz w:val="32"/>
          <w:szCs w:val="32"/>
        </w:rPr>
      </w:pPr>
    </w:p>
    <w:p w14:paraId="50999522">
      <w:pPr>
        <w:spacing w:line="600" w:lineRule="exact"/>
        <w:rPr>
          <w:rFonts w:ascii="仿宋" w:hAnsi="仿宋" w:eastAsia="仿宋" w:cs="仿宋_GB2312"/>
          <w:sz w:val="32"/>
          <w:szCs w:val="32"/>
        </w:rPr>
      </w:pPr>
    </w:p>
    <w:p w14:paraId="3AA3C46C">
      <w:pPr>
        <w:spacing w:line="600" w:lineRule="exact"/>
        <w:rPr>
          <w:rFonts w:ascii="仿宋" w:hAnsi="仿宋" w:eastAsia="仿宋" w:cs="仿宋_GB2312"/>
          <w:sz w:val="32"/>
          <w:szCs w:val="32"/>
        </w:rPr>
      </w:pPr>
    </w:p>
    <w:p w14:paraId="6BD34376">
      <w:pPr>
        <w:spacing w:line="600" w:lineRule="exact"/>
        <w:rPr>
          <w:rFonts w:ascii="仿宋" w:hAnsi="仿宋" w:eastAsia="仿宋" w:cs="仿宋_GB2312"/>
          <w:sz w:val="32"/>
          <w:szCs w:val="32"/>
        </w:rPr>
      </w:pPr>
    </w:p>
    <w:p w14:paraId="6450992A">
      <w:pPr>
        <w:rPr>
          <w:rFonts w:hint="default" w:ascii="Times New Roman" w:hAnsi="Times New Roman" w:eastAsia="黑体" w:cs="Times New Roman"/>
          <w:bCs/>
          <w:kern w:val="0"/>
          <w:sz w:val="32"/>
          <w:szCs w:val="44"/>
          <w:lang w:val="en-US" w:eastAsia="zh-CN"/>
        </w:rPr>
      </w:pPr>
      <w:r>
        <w:rPr>
          <w:rFonts w:hint="eastAsia"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3</w:t>
      </w:r>
    </w:p>
    <w:p w14:paraId="2C0712F7">
      <w:pPr>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报废农业机械回收确认表</w:t>
      </w:r>
    </w:p>
    <w:p w14:paraId="3DB1DCF1">
      <w:pPr>
        <w:spacing w:line="360"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回收确认表编号：</w:t>
      </w:r>
    </w:p>
    <w:tbl>
      <w:tblPr>
        <w:tblStyle w:val="18"/>
        <w:tblW w:w="9058" w:type="dxa"/>
        <w:tblInd w:w="0" w:type="dxa"/>
        <w:tblLayout w:type="fixed"/>
        <w:tblCellMar>
          <w:top w:w="0" w:type="dxa"/>
          <w:left w:w="108" w:type="dxa"/>
          <w:bottom w:w="0" w:type="dxa"/>
          <w:right w:w="108" w:type="dxa"/>
        </w:tblCellMar>
      </w:tblPr>
      <w:tblGrid>
        <w:gridCol w:w="2318"/>
        <w:gridCol w:w="2620"/>
        <w:gridCol w:w="2300"/>
        <w:gridCol w:w="1820"/>
      </w:tblGrid>
      <w:tr w14:paraId="3778B862">
        <w:tblPrEx>
          <w:tblCellMar>
            <w:top w:w="0" w:type="dxa"/>
            <w:left w:w="108" w:type="dxa"/>
            <w:bottom w:w="0" w:type="dxa"/>
            <w:right w:w="108" w:type="dxa"/>
          </w:tblCellMar>
        </w:tblPrEx>
        <w:trPr>
          <w:trHeight w:val="466" w:hRule="atLeast"/>
        </w:trPr>
        <w:tc>
          <w:tcPr>
            <w:tcW w:w="2318" w:type="dxa"/>
            <w:tcBorders>
              <w:top w:val="single" w:color="000000" w:sz="12" w:space="0"/>
              <w:left w:val="single" w:color="000000" w:sz="12" w:space="0"/>
              <w:bottom w:val="single" w:color="000000" w:sz="6" w:space="0"/>
              <w:right w:val="single" w:color="000000" w:sz="6" w:space="0"/>
            </w:tcBorders>
            <w:noWrap w:val="0"/>
            <w:vAlign w:val="center"/>
          </w:tcPr>
          <w:p w14:paraId="50E1407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机主姓名/单位名称</w:t>
            </w:r>
          </w:p>
        </w:tc>
        <w:tc>
          <w:tcPr>
            <w:tcW w:w="2620" w:type="dxa"/>
            <w:tcBorders>
              <w:top w:val="single" w:color="000000" w:sz="12" w:space="0"/>
              <w:left w:val="single" w:color="000000" w:sz="6" w:space="0"/>
              <w:bottom w:val="single" w:color="000000" w:sz="6" w:space="0"/>
              <w:right w:val="single" w:color="000000" w:sz="6" w:space="0"/>
            </w:tcBorders>
            <w:noWrap w:val="0"/>
            <w:vAlign w:val="center"/>
          </w:tcPr>
          <w:p w14:paraId="6112D4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c>
          <w:tcPr>
            <w:tcW w:w="2300" w:type="dxa"/>
            <w:tcBorders>
              <w:top w:val="single" w:color="000000" w:sz="12" w:space="0"/>
              <w:left w:val="single" w:color="000000" w:sz="6" w:space="0"/>
              <w:bottom w:val="single" w:color="000000" w:sz="6" w:space="0"/>
              <w:right w:val="single" w:color="000000" w:sz="6" w:space="0"/>
            </w:tcBorders>
            <w:noWrap w:val="0"/>
            <w:vAlign w:val="center"/>
          </w:tcPr>
          <w:p w14:paraId="434214E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机主</w:t>
            </w:r>
            <w:r>
              <w:rPr>
                <w:rFonts w:hint="eastAsia" w:ascii="Times New Roman" w:hAnsi="Times New Roman" w:eastAsia="仿宋_GB2312" w:cs="Times New Roman"/>
                <w:kern w:val="0"/>
                <w:sz w:val="24"/>
                <w:lang w:val="en-US" w:eastAsia="zh-CN"/>
              </w:rPr>
              <w:t>/单位</w:t>
            </w:r>
            <w:r>
              <w:rPr>
                <w:rFonts w:hint="default" w:ascii="Times New Roman" w:hAnsi="Times New Roman" w:eastAsia="仿宋_GB2312" w:cs="Times New Roman"/>
                <w:kern w:val="0"/>
                <w:sz w:val="24"/>
              </w:rPr>
              <w:t>联系电话</w:t>
            </w:r>
          </w:p>
        </w:tc>
        <w:tc>
          <w:tcPr>
            <w:tcW w:w="1820" w:type="dxa"/>
            <w:tcBorders>
              <w:top w:val="single" w:color="000000" w:sz="12" w:space="0"/>
              <w:left w:val="single" w:color="000000" w:sz="6" w:space="0"/>
              <w:bottom w:val="single" w:color="000000" w:sz="6" w:space="0"/>
              <w:right w:val="single" w:color="000000" w:sz="12" w:space="0"/>
            </w:tcBorders>
            <w:noWrap w:val="0"/>
            <w:vAlign w:val="center"/>
          </w:tcPr>
          <w:p w14:paraId="67E3FF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1ACF1BC4">
        <w:tblPrEx>
          <w:tblCellMar>
            <w:top w:w="0" w:type="dxa"/>
            <w:left w:w="108" w:type="dxa"/>
            <w:bottom w:w="0" w:type="dxa"/>
            <w:right w:w="108" w:type="dxa"/>
          </w:tblCellMar>
        </w:tblPrEx>
        <w:trPr>
          <w:trHeight w:val="510" w:hRule="atLeast"/>
        </w:trPr>
        <w:tc>
          <w:tcPr>
            <w:tcW w:w="2318" w:type="dxa"/>
            <w:tcBorders>
              <w:top w:val="single" w:color="000000" w:sz="6" w:space="0"/>
              <w:left w:val="single" w:color="000000" w:sz="12" w:space="0"/>
              <w:bottom w:val="single" w:color="000000" w:sz="6" w:space="0"/>
              <w:right w:val="single" w:color="000000" w:sz="6" w:space="0"/>
            </w:tcBorders>
            <w:noWrap w:val="0"/>
            <w:vAlign w:val="center"/>
          </w:tcPr>
          <w:p w14:paraId="77DE3E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机主身份证号/组织机构代码</w:t>
            </w:r>
          </w:p>
        </w:tc>
        <w:tc>
          <w:tcPr>
            <w:tcW w:w="6740" w:type="dxa"/>
            <w:gridSpan w:val="3"/>
            <w:tcBorders>
              <w:top w:val="single" w:color="000000" w:sz="6" w:space="0"/>
              <w:left w:val="single" w:color="000000" w:sz="6" w:space="0"/>
              <w:bottom w:val="single" w:color="000000" w:sz="6" w:space="0"/>
              <w:right w:val="single" w:color="000000" w:sz="12" w:space="0"/>
            </w:tcBorders>
            <w:noWrap w:val="0"/>
            <w:vAlign w:val="center"/>
          </w:tcPr>
          <w:p w14:paraId="51A406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2B17FBBF">
        <w:tblPrEx>
          <w:tblCellMar>
            <w:top w:w="0" w:type="dxa"/>
            <w:left w:w="108" w:type="dxa"/>
            <w:bottom w:w="0" w:type="dxa"/>
            <w:right w:w="108" w:type="dxa"/>
          </w:tblCellMar>
        </w:tblPrEx>
        <w:trPr>
          <w:trHeight w:val="510" w:hRule="atLeast"/>
        </w:trPr>
        <w:tc>
          <w:tcPr>
            <w:tcW w:w="2318" w:type="dxa"/>
            <w:tcBorders>
              <w:top w:val="single" w:color="000000" w:sz="6" w:space="0"/>
              <w:left w:val="single" w:color="000000" w:sz="12" w:space="0"/>
              <w:bottom w:val="single" w:color="000000" w:sz="6" w:space="0"/>
              <w:right w:val="single" w:color="000000" w:sz="6" w:space="0"/>
            </w:tcBorders>
            <w:noWrap w:val="0"/>
            <w:vAlign w:val="center"/>
          </w:tcPr>
          <w:p w14:paraId="28AA86C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机主</w:t>
            </w:r>
            <w:r>
              <w:rPr>
                <w:rFonts w:hint="eastAsia" w:ascii="Times New Roman" w:hAnsi="Times New Roman" w:eastAsia="仿宋_GB2312" w:cs="Times New Roman"/>
                <w:kern w:val="0"/>
                <w:sz w:val="24"/>
                <w:lang w:val="en-US" w:eastAsia="zh-CN"/>
              </w:rPr>
              <w:t>/单位</w:t>
            </w:r>
            <w:r>
              <w:rPr>
                <w:rFonts w:hint="default" w:ascii="Times New Roman" w:hAnsi="Times New Roman" w:eastAsia="仿宋_GB2312" w:cs="Times New Roman"/>
                <w:kern w:val="0"/>
                <w:sz w:val="24"/>
              </w:rPr>
              <w:t>地址</w:t>
            </w:r>
          </w:p>
        </w:tc>
        <w:tc>
          <w:tcPr>
            <w:tcW w:w="6740" w:type="dxa"/>
            <w:gridSpan w:val="3"/>
            <w:tcBorders>
              <w:top w:val="single" w:color="000000" w:sz="6" w:space="0"/>
              <w:left w:val="single" w:color="000000" w:sz="6" w:space="0"/>
              <w:bottom w:val="single" w:color="000000" w:sz="6" w:space="0"/>
              <w:right w:val="single" w:color="000000" w:sz="12" w:space="0"/>
            </w:tcBorders>
            <w:noWrap w:val="0"/>
            <w:vAlign w:val="center"/>
          </w:tcPr>
          <w:p w14:paraId="073789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13EE4F70">
        <w:tblPrEx>
          <w:tblCellMar>
            <w:top w:w="0" w:type="dxa"/>
            <w:left w:w="108" w:type="dxa"/>
            <w:bottom w:w="0" w:type="dxa"/>
            <w:right w:w="108" w:type="dxa"/>
          </w:tblCellMar>
        </w:tblPrEx>
        <w:trPr>
          <w:trHeight w:val="472" w:hRule="atLeast"/>
        </w:trPr>
        <w:tc>
          <w:tcPr>
            <w:tcW w:w="2318" w:type="dxa"/>
            <w:tcBorders>
              <w:top w:val="single" w:color="000000" w:sz="6" w:space="0"/>
              <w:left w:val="single" w:color="000000" w:sz="12" w:space="0"/>
              <w:bottom w:val="single" w:color="000000" w:sz="6" w:space="0"/>
              <w:right w:val="single" w:color="000000" w:sz="6" w:space="0"/>
            </w:tcBorders>
            <w:noWrap w:val="0"/>
            <w:vAlign w:val="center"/>
          </w:tcPr>
          <w:p w14:paraId="225D777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lang w:eastAsia="zh-CN"/>
              </w:rPr>
              <w:t>农业</w:t>
            </w:r>
            <w:r>
              <w:rPr>
                <w:rFonts w:hint="default" w:ascii="Times New Roman" w:hAnsi="Times New Roman" w:eastAsia="仿宋_GB2312" w:cs="Times New Roman"/>
                <w:kern w:val="0"/>
                <w:sz w:val="24"/>
              </w:rPr>
              <w:t>机具类别</w:t>
            </w:r>
          </w:p>
        </w:tc>
        <w:tc>
          <w:tcPr>
            <w:tcW w:w="2620" w:type="dxa"/>
            <w:tcBorders>
              <w:top w:val="single" w:color="000000" w:sz="6" w:space="0"/>
              <w:left w:val="single" w:color="000000" w:sz="6" w:space="0"/>
              <w:bottom w:val="single" w:color="000000" w:sz="6" w:space="0"/>
              <w:right w:val="single" w:color="000000" w:sz="6" w:space="0"/>
            </w:tcBorders>
            <w:noWrap w:val="0"/>
            <w:vAlign w:val="center"/>
          </w:tcPr>
          <w:p w14:paraId="535F90B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szCs w:val="24"/>
                <w:lang w:val="en-US" w:eastAsia="zh-CN" w:bidi="ar-SA"/>
              </w:rPr>
            </w:pP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6BD7A8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lang w:eastAsia="zh-CN"/>
              </w:rPr>
              <w:t>农业</w:t>
            </w:r>
            <w:r>
              <w:rPr>
                <w:rFonts w:hint="default" w:ascii="Times New Roman" w:hAnsi="Times New Roman" w:eastAsia="仿宋_GB2312" w:cs="Times New Roman"/>
                <w:kern w:val="0"/>
                <w:sz w:val="24"/>
              </w:rPr>
              <w:t>机具型号</w:t>
            </w:r>
          </w:p>
        </w:tc>
        <w:tc>
          <w:tcPr>
            <w:tcW w:w="1820" w:type="dxa"/>
            <w:tcBorders>
              <w:top w:val="single" w:color="000000" w:sz="6" w:space="0"/>
              <w:left w:val="single" w:color="000000" w:sz="6" w:space="0"/>
              <w:bottom w:val="single" w:color="000000" w:sz="6" w:space="0"/>
              <w:right w:val="single" w:color="000000" w:sz="12" w:space="0"/>
            </w:tcBorders>
            <w:noWrap w:val="0"/>
            <w:vAlign w:val="center"/>
          </w:tcPr>
          <w:p w14:paraId="32E823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6F1B4DBF">
        <w:tblPrEx>
          <w:tblCellMar>
            <w:top w:w="0" w:type="dxa"/>
            <w:left w:w="108" w:type="dxa"/>
            <w:bottom w:w="0" w:type="dxa"/>
            <w:right w:w="108" w:type="dxa"/>
          </w:tblCellMar>
        </w:tblPrEx>
        <w:trPr>
          <w:trHeight w:val="420" w:hRule="atLeast"/>
        </w:trPr>
        <w:tc>
          <w:tcPr>
            <w:tcW w:w="2318" w:type="dxa"/>
            <w:tcBorders>
              <w:top w:val="single" w:color="000000" w:sz="6" w:space="0"/>
              <w:left w:val="single" w:color="000000" w:sz="12" w:space="0"/>
              <w:bottom w:val="single" w:color="000000" w:sz="6" w:space="0"/>
              <w:right w:val="single" w:color="000000" w:sz="6" w:space="0"/>
            </w:tcBorders>
            <w:noWrap w:val="0"/>
            <w:vAlign w:val="center"/>
          </w:tcPr>
          <w:p w14:paraId="10242F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发动机号</w:t>
            </w:r>
          </w:p>
        </w:tc>
        <w:tc>
          <w:tcPr>
            <w:tcW w:w="2620" w:type="dxa"/>
            <w:tcBorders>
              <w:top w:val="single" w:color="000000" w:sz="6" w:space="0"/>
              <w:left w:val="single" w:color="000000" w:sz="6" w:space="0"/>
              <w:bottom w:val="single" w:color="000000" w:sz="6" w:space="0"/>
              <w:right w:val="single" w:color="000000" w:sz="6" w:space="0"/>
            </w:tcBorders>
            <w:noWrap w:val="0"/>
            <w:vAlign w:val="center"/>
          </w:tcPr>
          <w:p w14:paraId="2D9B46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szCs w:val="24"/>
                <w:lang w:val="en-US" w:eastAsia="zh-CN" w:bidi="ar-SA"/>
              </w:rPr>
            </w:pP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7018133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底盘（车架）号</w:t>
            </w:r>
          </w:p>
        </w:tc>
        <w:tc>
          <w:tcPr>
            <w:tcW w:w="1820" w:type="dxa"/>
            <w:tcBorders>
              <w:top w:val="single" w:color="000000" w:sz="6" w:space="0"/>
              <w:left w:val="single" w:color="000000" w:sz="6" w:space="0"/>
              <w:bottom w:val="single" w:color="000000" w:sz="6" w:space="0"/>
              <w:right w:val="single" w:color="000000" w:sz="12" w:space="0"/>
            </w:tcBorders>
            <w:noWrap w:val="0"/>
            <w:vAlign w:val="center"/>
          </w:tcPr>
          <w:p w14:paraId="1F3419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4D79BEB9">
        <w:tblPrEx>
          <w:tblCellMar>
            <w:top w:w="0" w:type="dxa"/>
            <w:left w:w="108" w:type="dxa"/>
            <w:bottom w:w="0" w:type="dxa"/>
            <w:right w:w="108" w:type="dxa"/>
          </w:tblCellMar>
        </w:tblPrEx>
        <w:trPr>
          <w:trHeight w:val="510" w:hRule="atLeast"/>
        </w:trPr>
        <w:tc>
          <w:tcPr>
            <w:tcW w:w="2318" w:type="dxa"/>
            <w:tcBorders>
              <w:top w:val="single" w:color="000000" w:sz="6" w:space="0"/>
              <w:left w:val="single" w:color="000000" w:sz="12" w:space="0"/>
              <w:bottom w:val="single" w:color="000000" w:sz="6" w:space="0"/>
              <w:right w:val="single" w:color="000000" w:sz="6" w:space="0"/>
            </w:tcBorders>
            <w:noWrap w:val="0"/>
            <w:vAlign w:val="center"/>
          </w:tcPr>
          <w:p w14:paraId="4AEFCB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出厂编号</w:t>
            </w:r>
          </w:p>
        </w:tc>
        <w:tc>
          <w:tcPr>
            <w:tcW w:w="2620" w:type="dxa"/>
            <w:tcBorders>
              <w:top w:val="single" w:color="000000" w:sz="6" w:space="0"/>
              <w:left w:val="single" w:color="000000" w:sz="6" w:space="0"/>
              <w:bottom w:val="single" w:color="000000" w:sz="6" w:space="0"/>
              <w:right w:val="single" w:color="000000" w:sz="6" w:space="0"/>
            </w:tcBorders>
            <w:noWrap w:val="0"/>
            <w:vAlign w:val="center"/>
          </w:tcPr>
          <w:p w14:paraId="6183B77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3C9240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出厂日期</w:t>
            </w:r>
          </w:p>
        </w:tc>
        <w:tc>
          <w:tcPr>
            <w:tcW w:w="1820" w:type="dxa"/>
            <w:tcBorders>
              <w:top w:val="single" w:color="000000" w:sz="6" w:space="0"/>
              <w:left w:val="single" w:color="000000" w:sz="6" w:space="0"/>
              <w:bottom w:val="single" w:color="000000" w:sz="6" w:space="0"/>
              <w:right w:val="single" w:color="000000" w:sz="12" w:space="0"/>
            </w:tcBorders>
            <w:noWrap w:val="0"/>
            <w:vAlign w:val="center"/>
          </w:tcPr>
          <w:p w14:paraId="66ED53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350EC693">
        <w:tblPrEx>
          <w:tblCellMar>
            <w:top w:w="0" w:type="dxa"/>
            <w:left w:w="108" w:type="dxa"/>
            <w:bottom w:w="0" w:type="dxa"/>
            <w:right w:w="108" w:type="dxa"/>
          </w:tblCellMar>
        </w:tblPrEx>
        <w:trPr>
          <w:trHeight w:val="378" w:hRule="atLeast"/>
        </w:trPr>
        <w:tc>
          <w:tcPr>
            <w:tcW w:w="2318" w:type="dxa"/>
            <w:vMerge w:val="restart"/>
            <w:tcBorders>
              <w:top w:val="single" w:color="000000" w:sz="6" w:space="0"/>
              <w:left w:val="single" w:color="000000" w:sz="12" w:space="0"/>
              <w:right w:val="single" w:color="000000" w:sz="6" w:space="0"/>
            </w:tcBorders>
            <w:noWrap w:val="0"/>
            <w:vAlign w:val="center"/>
          </w:tcPr>
          <w:p w14:paraId="156EE1C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初次注册登记日期</w:t>
            </w:r>
          </w:p>
        </w:tc>
        <w:tc>
          <w:tcPr>
            <w:tcW w:w="2620" w:type="dxa"/>
            <w:vMerge w:val="restart"/>
            <w:tcBorders>
              <w:top w:val="single" w:color="000000" w:sz="6" w:space="0"/>
              <w:left w:val="single" w:color="000000" w:sz="6" w:space="0"/>
              <w:right w:val="single" w:color="000000" w:sz="6" w:space="0"/>
            </w:tcBorders>
            <w:noWrap w:val="0"/>
            <w:vAlign w:val="center"/>
          </w:tcPr>
          <w:p w14:paraId="3ADDDB3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09893C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牌照号码</w:t>
            </w:r>
          </w:p>
        </w:tc>
        <w:tc>
          <w:tcPr>
            <w:tcW w:w="1820" w:type="dxa"/>
            <w:tcBorders>
              <w:top w:val="single" w:color="000000" w:sz="6" w:space="0"/>
              <w:left w:val="single" w:color="000000" w:sz="6" w:space="0"/>
              <w:bottom w:val="single" w:color="000000" w:sz="6" w:space="0"/>
              <w:right w:val="single" w:color="000000" w:sz="12" w:space="0"/>
            </w:tcBorders>
            <w:noWrap w:val="0"/>
            <w:vAlign w:val="center"/>
          </w:tcPr>
          <w:p w14:paraId="2417ED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78250518">
        <w:tblPrEx>
          <w:tblCellMar>
            <w:top w:w="0" w:type="dxa"/>
            <w:left w:w="108" w:type="dxa"/>
            <w:bottom w:w="0" w:type="dxa"/>
            <w:right w:w="108" w:type="dxa"/>
          </w:tblCellMar>
        </w:tblPrEx>
        <w:trPr>
          <w:trHeight w:val="368" w:hRule="atLeast"/>
        </w:trPr>
        <w:tc>
          <w:tcPr>
            <w:tcW w:w="2318" w:type="dxa"/>
            <w:vMerge w:val="continue"/>
            <w:tcBorders>
              <w:left w:val="single" w:color="000000" w:sz="12" w:space="0"/>
              <w:bottom w:val="single" w:color="000000" w:sz="6" w:space="0"/>
              <w:right w:val="single" w:color="000000" w:sz="6" w:space="0"/>
            </w:tcBorders>
            <w:noWrap w:val="0"/>
            <w:vAlign w:val="center"/>
          </w:tcPr>
          <w:p w14:paraId="47CDE82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p>
        </w:tc>
        <w:tc>
          <w:tcPr>
            <w:tcW w:w="2620" w:type="dxa"/>
            <w:vMerge w:val="continue"/>
            <w:tcBorders>
              <w:left w:val="single" w:color="000000" w:sz="6" w:space="0"/>
              <w:bottom w:val="single" w:color="000000" w:sz="6" w:space="0"/>
              <w:right w:val="single" w:color="000000" w:sz="6" w:space="0"/>
            </w:tcBorders>
            <w:noWrap w:val="0"/>
            <w:vAlign w:val="center"/>
          </w:tcPr>
          <w:p w14:paraId="6227D77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76C1C6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是否同意注销</w:t>
            </w:r>
          </w:p>
        </w:tc>
        <w:tc>
          <w:tcPr>
            <w:tcW w:w="1820" w:type="dxa"/>
            <w:tcBorders>
              <w:top w:val="single" w:color="000000" w:sz="6" w:space="0"/>
              <w:left w:val="single" w:color="000000" w:sz="6" w:space="0"/>
              <w:bottom w:val="single" w:color="000000" w:sz="6" w:space="0"/>
              <w:right w:val="single" w:color="000000" w:sz="12" w:space="0"/>
            </w:tcBorders>
            <w:noWrap w:val="0"/>
            <w:vAlign w:val="center"/>
          </w:tcPr>
          <w:p w14:paraId="24F1F4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0BEE9DE4">
        <w:tblPrEx>
          <w:tblCellMar>
            <w:top w:w="0" w:type="dxa"/>
            <w:left w:w="108" w:type="dxa"/>
            <w:bottom w:w="0" w:type="dxa"/>
            <w:right w:w="108" w:type="dxa"/>
          </w:tblCellMar>
        </w:tblPrEx>
        <w:trPr>
          <w:trHeight w:val="412" w:hRule="atLeast"/>
        </w:trPr>
        <w:tc>
          <w:tcPr>
            <w:tcW w:w="2318" w:type="dxa"/>
            <w:tcBorders>
              <w:top w:val="single" w:color="000000" w:sz="6" w:space="0"/>
              <w:left w:val="single" w:color="000000" w:sz="12" w:space="0"/>
              <w:bottom w:val="single" w:color="000000" w:sz="12" w:space="0"/>
              <w:right w:val="single" w:color="000000" w:sz="6" w:space="0"/>
            </w:tcBorders>
            <w:noWrap w:val="0"/>
            <w:vAlign w:val="center"/>
          </w:tcPr>
          <w:p w14:paraId="65BF3A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回收日期</w:t>
            </w:r>
          </w:p>
        </w:tc>
        <w:tc>
          <w:tcPr>
            <w:tcW w:w="2620" w:type="dxa"/>
            <w:tcBorders>
              <w:top w:val="single" w:color="000000" w:sz="6" w:space="0"/>
              <w:left w:val="single" w:color="000000" w:sz="6" w:space="0"/>
              <w:bottom w:val="single" w:color="000000" w:sz="12" w:space="0"/>
              <w:right w:val="single" w:color="000000" w:sz="6" w:space="0"/>
            </w:tcBorders>
            <w:noWrap w:val="0"/>
            <w:vAlign w:val="center"/>
          </w:tcPr>
          <w:p w14:paraId="75AEFC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c>
          <w:tcPr>
            <w:tcW w:w="2300" w:type="dxa"/>
            <w:tcBorders>
              <w:top w:val="single" w:color="000000" w:sz="6" w:space="0"/>
              <w:left w:val="single" w:color="000000" w:sz="6" w:space="0"/>
              <w:bottom w:val="single" w:color="000000" w:sz="12" w:space="0"/>
              <w:right w:val="single" w:color="000000" w:sz="6" w:space="0"/>
            </w:tcBorders>
            <w:noWrap w:val="0"/>
            <w:vAlign w:val="center"/>
          </w:tcPr>
          <w:p w14:paraId="088F5B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补贴额（元）</w:t>
            </w:r>
          </w:p>
        </w:tc>
        <w:tc>
          <w:tcPr>
            <w:tcW w:w="1820" w:type="dxa"/>
            <w:tcBorders>
              <w:top w:val="single" w:color="000000" w:sz="6" w:space="0"/>
              <w:left w:val="single" w:color="000000" w:sz="6" w:space="0"/>
              <w:bottom w:val="single" w:color="000000" w:sz="12" w:space="0"/>
              <w:right w:val="single" w:color="000000" w:sz="12" w:space="0"/>
            </w:tcBorders>
            <w:noWrap w:val="0"/>
            <w:vAlign w:val="center"/>
          </w:tcPr>
          <w:p w14:paraId="0C51D5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bCs/>
                <w:kern w:val="0"/>
                <w:sz w:val="24"/>
              </w:rPr>
            </w:pPr>
          </w:p>
        </w:tc>
      </w:tr>
      <w:tr w14:paraId="3EE5ECD6">
        <w:tblPrEx>
          <w:tblCellMar>
            <w:top w:w="0" w:type="dxa"/>
            <w:left w:w="108" w:type="dxa"/>
            <w:bottom w:w="0" w:type="dxa"/>
            <w:right w:w="108" w:type="dxa"/>
          </w:tblCellMar>
        </w:tblPrEx>
        <w:trPr>
          <w:trHeight w:val="3245" w:hRule="atLeast"/>
        </w:trPr>
        <w:tc>
          <w:tcPr>
            <w:tcW w:w="4938" w:type="dxa"/>
            <w:gridSpan w:val="2"/>
            <w:tcBorders>
              <w:top w:val="single" w:color="000000" w:sz="12" w:space="0"/>
              <w:left w:val="single" w:color="000000" w:sz="12" w:space="0"/>
              <w:bottom w:val="single" w:color="000000" w:sz="6" w:space="0"/>
              <w:right w:val="single" w:color="000000" w:sz="6" w:space="0"/>
            </w:tcBorders>
            <w:noWrap w:val="0"/>
            <w:vAlign w:val="top"/>
          </w:tcPr>
          <w:p w14:paraId="5AE02700">
            <w:pPr>
              <w:keepNext w:val="0"/>
              <w:keepLines w:val="0"/>
              <w:pageBreakBefore w:val="0"/>
              <w:widowControl w:val="0"/>
              <w:kinsoku/>
              <w:wordWrap/>
              <w:overflowPunct/>
              <w:topLinePunct w:val="0"/>
              <w:autoSpaceDE/>
              <w:autoSpaceDN/>
              <w:bidi w:val="0"/>
              <w:adjustRightInd/>
              <w:snapToGrid/>
              <w:spacing w:line="280" w:lineRule="exact"/>
              <w:ind w:firstLine="720" w:firstLineChars="300"/>
              <w:jc w:val="both"/>
              <w:textAlignment w:val="auto"/>
              <w:rPr>
                <w:rFonts w:hint="default" w:ascii="Times New Roman" w:hAnsi="Times New Roman" w:eastAsia="仿宋_GB2312" w:cs="Times New Roman"/>
                <w:kern w:val="0"/>
                <w:sz w:val="24"/>
              </w:rPr>
            </w:pPr>
          </w:p>
          <w:p w14:paraId="111973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kern w:val="0"/>
                <w:sz w:val="24"/>
                <w:lang w:eastAsia="zh-CN"/>
              </w:rPr>
            </w:pPr>
          </w:p>
          <w:p w14:paraId="10C7F3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24"/>
                <w:lang w:eastAsia="zh-CN"/>
              </w:rPr>
            </w:pPr>
          </w:p>
          <w:p w14:paraId="5ED29F9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本人自愿申请农业机械报废。</w:t>
            </w:r>
          </w:p>
          <w:p w14:paraId="46FB8A99">
            <w:pPr>
              <w:pStyle w:val="17"/>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 xml:space="preserve">            机主签字：</w:t>
            </w:r>
          </w:p>
          <w:p w14:paraId="5E33140C">
            <w:pPr>
              <w:pStyle w:val="17"/>
              <w:rPr>
                <w:rFonts w:hint="default"/>
                <w:lang w:val="en-US" w:eastAsia="zh-CN"/>
              </w:rPr>
            </w:pPr>
            <w:r>
              <w:rPr>
                <w:rFonts w:hint="default" w:ascii="Times New Roman" w:hAnsi="Times New Roman" w:eastAsia="仿宋_GB2312" w:cs="Times New Roman"/>
                <w:kern w:val="0"/>
                <w:sz w:val="24"/>
              </w:rPr>
              <w:t>年    月    日</w:t>
            </w:r>
          </w:p>
        </w:tc>
        <w:tc>
          <w:tcPr>
            <w:tcW w:w="4120" w:type="dxa"/>
            <w:gridSpan w:val="2"/>
            <w:tcBorders>
              <w:top w:val="single" w:color="000000" w:sz="12" w:space="0"/>
              <w:left w:val="single" w:color="000000" w:sz="6" w:space="0"/>
              <w:right w:val="single" w:color="000000" w:sz="12" w:space="0"/>
            </w:tcBorders>
            <w:noWrap w:val="0"/>
            <w:vAlign w:val="top"/>
          </w:tcPr>
          <w:p w14:paraId="193F6150">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rPr>
            </w:pPr>
          </w:p>
          <w:p w14:paraId="3E01A76F">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已回收农业机械及铭牌</w:t>
            </w:r>
          </w:p>
          <w:p w14:paraId="01B81E8A">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sym w:font="Webdings" w:char="0063"/>
            </w:r>
            <w:r>
              <w:rPr>
                <w:rFonts w:hint="default" w:ascii="Times New Roman" w:hAnsi="Times New Roman" w:eastAsia="仿宋_GB2312" w:cs="Times New Roman"/>
                <w:kern w:val="0"/>
                <w:sz w:val="24"/>
              </w:rPr>
              <w:t>已收到机主书面承诺复印件，并回收农业机械及铭牌</w:t>
            </w:r>
          </w:p>
          <w:p w14:paraId="382FEF46">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sym w:font="Webdings" w:char="0063"/>
            </w:r>
            <w:r>
              <w:rPr>
                <w:rFonts w:hint="default" w:ascii="Times New Roman" w:hAnsi="Times New Roman" w:eastAsia="仿宋_GB2312" w:cs="Times New Roman"/>
                <w:kern w:val="0"/>
                <w:sz w:val="24"/>
              </w:rPr>
              <w:t>已收到机主书面提前报废申请复印件，并回收农业机械及铭牌</w:t>
            </w:r>
          </w:p>
          <w:p w14:paraId="70BC37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p>
          <w:p w14:paraId="0CEA34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农机回收</w:t>
            </w:r>
            <w:r>
              <w:rPr>
                <w:rFonts w:hint="default" w:ascii="Times New Roman" w:hAnsi="Times New Roman" w:eastAsia="仿宋_GB2312" w:cs="Times New Roman"/>
                <w:kern w:val="0"/>
                <w:sz w:val="24"/>
                <w:lang w:eastAsia="zh-CN"/>
              </w:rPr>
              <w:t>企业</w:t>
            </w:r>
            <w:r>
              <w:rPr>
                <w:rFonts w:hint="default" w:ascii="Times New Roman" w:hAnsi="Times New Roman" w:eastAsia="仿宋_GB2312" w:cs="Times New Roman"/>
                <w:kern w:val="0"/>
                <w:sz w:val="24"/>
              </w:rPr>
              <w:t>（章）</w:t>
            </w:r>
          </w:p>
          <w:p w14:paraId="54B50A20">
            <w:pPr>
              <w:keepNext w:val="0"/>
              <w:keepLines w:val="0"/>
              <w:pageBreakBefore w:val="0"/>
              <w:widowControl w:val="0"/>
              <w:kinsoku/>
              <w:wordWrap/>
              <w:overflowPunct/>
              <w:topLinePunct w:val="0"/>
              <w:autoSpaceDE/>
              <w:autoSpaceDN/>
              <w:bidi w:val="0"/>
              <w:adjustRightInd/>
              <w:snapToGrid/>
              <w:spacing w:line="280" w:lineRule="exact"/>
              <w:ind w:firstLine="720" w:firstLineChars="300"/>
              <w:jc w:val="both"/>
              <w:textAlignment w:val="auto"/>
              <w:rPr>
                <w:rFonts w:hint="default" w:ascii="Times New Roman" w:hAnsi="Times New Roman" w:eastAsia="仿宋_GB2312" w:cs="Times New Roman"/>
                <w:kern w:val="0"/>
                <w:sz w:val="24"/>
              </w:rPr>
            </w:pPr>
          </w:p>
          <w:p w14:paraId="4BE84ECE">
            <w:pPr>
              <w:keepNext w:val="0"/>
              <w:keepLines w:val="0"/>
              <w:pageBreakBefore w:val="0"/>
              <w:widowControl w:val="0"/>
              <w:kinsoku/>
              <w:wordWrap/>
              <w:overflowPunct/>
              <w:topLinePunct w:val="0"/>
              <w:autoSpaceDE/>
              <w:autoSpaceDN/>
              <w:bidi w:val="0"/>
              <w:adjustRightInd/>
              <w:snapToGrid/>
              <w:spacing w:line="280" w:lineRule="exact"/>
              <w:ind w:firstLine="720" w:firstLineChars="3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p>
          <w:p w14:paraId="226D3965">
            <w:pPr>
              <w:keepNext w:val="0"/>
              <w:keepLines w:val="0"/>
              <w:pageBreakBefore w:val="0"/>
              <w:widowControl w:val="0"/>
              <w:kinsoku/>
              <w:wordWrap/>
              <w:overflowPunct/>
              <w:topLinePunct w:val="0"/>
              <w:autoSpaceDE/>
              <w:autoSpaceDN/>
              <w:bidi w:val="0"/>
              <w:adjustRightInd/>
              <w:snapToGrid/>
              <w:spacing w:line="280" w:lineRule="exact"/>
              <w:ind w:firstLine="960" w:firstLineChars="400"/>
              <w:jc w:val="both"/>
              <w:textAlignment w:val="auto"/>
              <w:rPr>
                <w:rFonts w:hint="default" w:ascii="Times New Roman" w:hAnsi="Times New Roman" w:eastAsia="仿宋_GB2312" w:cs="Times New Roman"/>
                <w:kern w:val="0"/>
                <w:sz w:val="24"/>
              </w:rPr>
            </w:pPr>
          </w:p>
          <w:p w14:paraId="7818AF9A">
            <w:pPr>
              <w:keepNext w:val="0"/>
              <w:keepLines w:val="0"/>
              <w:pageBreakBefore w:val="0"/>
              <w:widowControl w:val="0"/>
              <w:kinsoku/>
              <w:wordWrap/>
              <w:overflowPunct/>
              <w:topLinePunct w:val="0"/>
              <w:autoSpaceDE/>
              <w:autoSpaceDN/>
              <w:bidi w:val="0"/>
              <w:adjustRightInd/>
              <w:snapToGrid/>
              <w:spacing w:line="280" w:lineRule="exact"/>
              <w:ind w:firstLine="960" w:firstLineChars="400"/>
              <w:jc w:val="both"/>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kern w:val="0"/>
                <w:sz w:val="24"/>
              </w:rPr>
              <w:t>年    月    日</w:t>
            </w:r>
          </w:p>
        </w:tc>
      </w:tr>
      <w:tr w14:paraId="7C98737A">
        <w:tblPrEx>
          <w:tblCellMar>
            <w:top w:w="0" w:type="dxa"/>
            <w:left w:w="108" w:type="dxa"/>
            <w:bottom w:w="0" w:type="dxa"/>
            <w:right w:w="108" w:type="dxa"/>
          </w:tblCellMar>
        </w:tblPrEx>
        <w:trPr>
          <w:trHeight w:val="2006" w:hRule="atLeast"/>
        </w:trPr>
        <w:tc>
          <w:tcPr>
            <w:tcW w:w="4938" w:type="dxa"/>
            <w:gridSpan w:val="2"/>
            <w:tcBorders>
              <w:top w:val="single" w:color="000000" w:sz="12" w:space="0"/>
              <w:left w:val="single" w:color="000000" w:sz="12" w:space="0"/>
              <w:bottom w:val="single" w:color="000000" w:sz="6" w:space="0"/>
              <w:right w:val="single" w:color="000000" w:sz="12" w:space="0"/>
            </w:tcBorders>
            <w:noWrap w:val="0"/>
            <w:vAlign w:val="top"/>
          </w:tcPr>
          <w:p w14:paraId="3C4516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p>
          <w:p w14:paraId="21C540D0">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sym w:font="Webdings" w:char="0063"/>
            </w:r>
            <w:r>
              <w:rPr>
                <w:rFonts w:hint="default" w:ascii="Times New Roman" w:hAnsi="Times New Roman" w:eastAsia="仿宋_GB2312" w:cs="Times New Roman"/>
                <w:kern w:val="0"/>
                <w:sz w:val="24"/>
              </w:rPr>
              <w:t>已办理注销登记。</w:t>
            </w:r>
          </w:p>
          <w:p w14:paraId="2004BA7C">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sym w:font="Webdings" w:char="0063"/>
            </w:r>
            <w:r>
              <w:rPr>
                <w:rFonts w:hint="default" w:ascii="Times New Roman" w:hAnsi="Times New Roman" w:eastAsia="仿宋_GB2312" w:cs="Times New Roman"/>
                <w:kern w:val="0"/>
                <w:sz w:val="24"/>
              </w:rPr>
              <w:t>农机安全监理数据平台中无此机械。</w:t>
            </w:r>
          </w:p>
          <w:p w14:paraId="1D6D64E4">
            <w:pPr>
              <w:keepNext w:val="0"/>
              <w:keepLines w:val="0"/>
              <w:pageBreakBefore w:val="0"/>
              <w:widowControl w:val="0"/>
              <w:kinsoku/>
              <w:wordWrap/>
              <w:overflowPunct/>
              <w:topLinePunct w:val="0"/>
              <w:autoSpaceDE/>
              <w:autoSpaceDN/>
              <w:bidi w:val="0"/>
              <w:adjustRightInd/>
              <w:snapToGrid/>
              <w:spacing w:line="280" w:lineRule="exact"/>
              <w:ind w:firstLine="1200" w:firstLineChars="500"/>
              <w:jc w:val="both"/>
              <w:textAlignment w:val="auto"/>
              <w:rPr>
                <w:rFonts w:hint="default" w:ascii="Times New Roman" w:hAnsi="Times New Roman" w:eastAsia="仿宋_GB2312" w:cs="Times New Roman"/>
                <w:kern w:val="0"/>
                <w:sz w:val="24"/>
                <w:lang w:eastAsia="zh-CN"/>
              </w:rPr>
            </w:pPr>
          </w:p>
          <w:p w14:paraId="65063D8E">
            <w:pPr>
              <w:keepNext w:val="0"/>
              <w:keepLines w:val="0"/>
              <w:pageBreakBefore w:val="0"/>
              <w:widowControl w:val="0"/>
              <w:kinsoku/>
              <w:wordWrap/>
              <w:overflowPunct/>
              <w:topLinePunct w:val="0"/>
              <w:autoSpaceDE/>
              <w:autoSpaceDN/>
              <w:bidi w:val="0"/>
              <w:adjustRightInd/>
              <w:snapToGrid/>
              <w:spacing w:line="280" w:lineRule="exact"/>
              <w:ind w:firstLine="1200" w:firstLineChars="5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农机监理</w:t>
            </w:r>
            <w:r>
              <w:rPr>
                <w:rFonts w:hint="default" w:ascii="Times New Roman" w:hAnsi="Times New Roman" w:eastAsia="仿宋_GB2312" w:cs="Times New Roman"/>
                <w:kern w:val="0"/>
                <w:sz w:val="24"/>
              </w:rPr>
              <w:t>单位（章）</w:t>
            </w:r>
          </w:p>
          <w:p w14:paraId="5562A426">
            <w:pPr>
              <w:keepNext w:val="0"/>
              <w:keepLines w:val="0"/>
              <w:pageBreakBefore w:val="0"/>
              <w:widowControl w:val="0"/>
              <w:kinsoku/>
              <w:wordWrap/>
              <w:overflowPunct/>
              <w:topLinePunct w:val="0"/>
              <w:autoSpaceDE/>
              <w:autoSpaceDN/>
              <w:bidi w:val="0"/>
              <w:adjustRightInd/>
              <w:snapToGrid/>
              <w:spacing w:line="280" w:lineRule="exact"/>
              <w:ind w:firstLine="1200" w:firstLineChars="500"/>
              <w:jc w:val="both"/>
              <w:textAlignment w:val="auto"/>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经办人：</w:t>
            </w:r>
          </w:p>
          <w:p w14:paraId="083AFA64">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年    月    日</w:t>
            </w:r>
          </w:p>
          <w:p w14:paraId="08BEAF62">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hint="default" w:ascii="Times New Roman" w:hAnsi="Times New Roman" w:eastAsia="仿宋_GB2312" w:cs="Times New Roman"/>
                <w:bCs/>
                <w:kern w:val="0"/>
                <w:sz w:val="24"/>
              </w:rPr>
            </w:pPr>
          </w:p>
          <w:p w14:paraId="45D7906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bCs/>
                <w:kern w:val="0"/>
                <w:sz w:val="24"/>
              </w:rPr>
              <w:t>（此栏仅适用于已上牌证的</w:t>
            </w:r>
            <w:r>
              <w:rPr>
                <w:rFonts w:hint="default" w:ascii="Times New Roman" w:hAnsi="Times New Roman" w:eastAsia="仿宋_GB2312" w:cs="Times New Roman"/>
                <w:bCs/>
                <w:kern w:val="0"/>
                <w:sz w:val="24"/>
                <w:lang w:eastAsia="zh-CN"/>
              </w:rPr>
              <w:t>拖拉机和联合收割机</w:t>
            </w:r>
            <w:r>
              <w:rPr>
                <w:rFonts w:hint="default" w:ascii="Times New Roman" w:hAnsi="Times New Roman" w:eastAsia="仿宋_GB2312" w:cs="Times New Roman"/>
                <w:bCs/>
                <w:kern w:val="0"/>
                <w:sz w:val="24"/>
              </w:rPr>
              <w:t>）</w:t>
            </w:r>
          </w:p>
        </w:tc>
        <w:tc>
          <w:tcPr>
            <w:tcW w:w="4120" w:type="dxa"/>
            <w:gridSpan w:val="2"/>
            <w:tcBorders>
              <w:top w:val="single" w:color="000000" w:sz="12" w:space="0"/>
              <w:left w:val="single" w:color="000000" w:sz="12" w:space="0"/>
              <w:bottom w:val="single" w:color="000000" w:sz="6" w:space="0"/>
              <w:right w:val="single" w:color="000000" w:sz="12" w:space="0"/>
            </w:tcBorders>
            <w:noWrap w:val="0"/>
            <w:vAlign w:val="top"/>
          </w:tcPr>
          <w:p w14:paraId="0AD16AD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p>
          <w:p w14:paraId="62AF79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报废农业机械已核实，信息属实，已按规定完成拆解。</w:t>
            </w:r>
          </w:p>
          <w:p w14:paraId="64C8E9DA">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hint="default" w:ascii="Times New Roman" w:hAnsi="Times New Roman" w:eastAsia="仿宋_GB2312" w:cs="Times New Roman"/>
                <w:kern w:val="0"/>
                <w:sz w:val="24"/>
              </w:rPr>
            </w:pPr>
          </w:p>
          <w:p w14:paraId="3977DE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农业机械报废补贴办理机构(章):</w:t>
            </w:r>
          </w:p>
          <w:p w14:paraId="357CB933">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核验人员签字:</w:t>
            </w:r>
          </w:p>
          <w:p w14:paraId="4D38B425">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Times New Roman" w:hAnsi="Times New Roman" w:eastAsia="仿宋_GB2312" w:cs="Times New Roman"/>
                <w:kern w:val="0"/>
                <w:sz w:val="24"/>
              </w:rPr>
            </w:pPr>
          </w:p>
          <w:p w14:paraId="2341A89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负责人签字:</w:t>
            </w:r>
          </w:p>
          <w:p w14:paraId="2EE40546">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hint="default" w:ascii="Times New Roman" w:hAnsi="Times New Roman" w:eastAsia="仿宋_GB2312" w:cs="Times New Roman"/>
                <w:bCs/>
                <w:kern w:val="0"/>
                <w:sz w:val="24"/>
              </w:rPr>
            </w:pPr>
          </w:p>
          <w:p w14:paraId="321C4EEF">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hint="default"/>
              </w:rPr>
            </w:pPr>
            <w:r>
              <w:rPr>
                <w:rFonts w:hint="default" w:ascii="Times New Roman" w:hAnsi="Times New Roman" w:eastAsia="仿宋_GB2312" w:cs="Times New Roman"/>
                <w:bCs/>
                <w:kern w:val="0"/>
                <w:sz w:val="24"/>
              </w:rPr>
              <w:t>年    月    日</w:t>
            </w:r>
          </w:p>
        </w:tc>
      </w:tr>
    </w:tbl>
    <w:p w14:paraId="7ADB3E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4"/>
          <w:lang w:val="en-US" w:eastAsia="zh-CN"/>
        </w:rPr>
      </w:pPr>
    </w:p>
    <w:p w14:paraId="79B5A0B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说明:本表一式</w:t>
      </w:r>
      <w:r>
        <w:rPr>
          <w:rFonts w:hint="eastAsia" w:ascii="Times New Roman" w:hAnsi="Times New Roman" w:eastAsia="仿宋_GB2312" w:cs="Times New Roman"/>
          <w:kern w:val="0"/>
          <w:sz w:val="24"/>
          <w:lang w:val="en-US" w:eastAsia="zh-CN"/>
        </w:rPr>
        <w:t>四</w:t>
      </w:r>
      <w:r>
        <w:rPr>
          <w:rFonts w:hint="default" w:ascii="Times New Roman" w:hAnsi="Times New Roman" w:eastAsia="仿宋_GB2312" w:cs="Times New Roman"/>
          <w:kern w:val="0"/>
          <w:sz w:val="24"/>
          <w:lang w:val="en-US" w:eastAsia="zh-CN"/>
        </w:rPr>
        <w:t>联:一联农机回收企业存查;二联机主存查;三联农业机械牌证管理机构留存</w:t>
      </w:r>
      <w:r>
        <w:rPr>
          <w:rFonts w:hint="eastAsia" w:ascii="Times New Roman" w:hAnsi="Times New Roman" w:eastAsia="仿宋_GB2312" w:cs="Times New Roman"/>
          <w:kern w:val="0"/>
          <w:sz w:val="24"/>
          <w:lang w:val="en-US" w:eastAsia="zh-CN"/>
        </w:rPr>
        <w:t>；四</w:t>
      </w:r>
      <w:r>
        <w:rPr>
          <w:rFonts w:hint="default" w:ascii="Times New Roman" w:hAnsi="Times New Roman" w:eastAsia="仿宋_GB2312" w:cs="Times New Roman"/>
          <w:kern w:val="0"/>
          <w:sz w:val="24"/>
          <w:lang w:val="en-US" w:eastAsia="zh-CN"/>
        </w:rPr>
        <w:t>联到农业机械报废补贴办理</w:t>
      </w:r>
      <w:r>
        <w:rPr>
          <w:rFonts w:hint="eastAsia" w:ascii="Times New Roman" w:hAnsi="Times New Roman" w:eastAsia="仿宋_GB2312" w:cs="Times New Roman"/>
          <w:kern w:val="0"/>
          <w:sz w:val="24"/>
          <w:highlight w:val="none"/>
          <w:lang w:val="en-US" w:eastAsia="zh-CN"/>
        </w:rPr>
        <w:t>补贴时</w:t>
      </w:r>
      <w:r>
        <w:rPr>
          <w:rFonts w:hint="default" w:ascii="Times New Roman" w:hAnsi="Times New Roman" w:eastAsia="仿宋_GB2312" w:cs="Times New Roman"/>
          <w:kern w:val="0"/>
          <w:sz w:val="24"/>
          <w:highlight w:val="none"/>
          <w:lang w:val="en-US" w:eastAsia="zh-CN"/>
        </w:rPr>
        <w:t>机</w:t>
      </w:r>
      <w:r>
        <w:rPr>
          <w:rFonts w:hint="default" w:ascii="Times New Roman" w:hAnsi="Times New Roman" w:eastAsia="仿宋_GB2312" w:cs="Times New Roman"/>
          <w:kern w:val="0"/>
          <w:sz w:val="24"/>
          <w:lang w:val="en-US" w:eastAsia="zh-CN"/>
        </w:rPr>
        <w:t>构留存。</w:t>
      </w:r>
    </w:p>
    <w:p w14:paraId="177CC1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kern w:val="0"/>
          <w:sz w:val="32"/>
          <w:szCs w:val="32"/>
          <w:lang w:val="en-US" w:eastAsia="zh-CN"/>
        </w:rPr>
      </w:pPr>
    </w:p>
    <w:p w14:paraId="647DFD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kern w:val="0"/>
          <w:sz w:val="32"/>
          <w:szCs w:val="32"/>
          <w:lang w:val="en-US" w:eastAsia="zh-CN"/>
        </w:rPr>
      </w:pPr>
    </w:p>
    <w:p w14:paraId="444124A9">
      <w:pPr>
        <w:pStyle w:val="16"/>
        <w:shd w:val="clear" w:color="auto" w:fill="FFFFFF"/>
        <w:spacing w:before="0" w:beforeAutospacing="0" w:after="0" w:afterAutospacing="0" w:line="360" w:lineRule="auto"/>
        <w:rPr>
          <w:rFonts w:hint="default"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36"/>
          <w:szCs w:val="36"/>
          <w:lang w:val="en-US" w:eastAsia="zh-CN"/>
        </w:rPr>
        <w:t>附件：4</w:t>
      </w:r>
    </w:p>
    <w:p w14:paraId="633C8034">
      <w:pPr>
        <w:pStyle w:val="16"/>
        <w:shd w:val="clear" w:color="050000" w:fill="FFFFFF"/>
        <w:adjustRightInd w:val="0"/>
        <w:snapToGrid w:val="0"/>
        <w:spacing w:beforeAutospacing="0" w:afterAutospacing="0" w:line="590" w:lineRule="exact"/>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6"/>
          <w:szCs w:val="36"/>
          <w:lang w:eastAsia="zh-CN"/>
        </w:rPr>
        <w:t>报废农业机械来源归属</w:t>
      </w:r>
      <w:r>
        <w:rPr>
          <w:rFonts w:hint="eastAsia" w:ascii="方正小标宋_GBK" w:hAnsi="方正小标宋_GBK" w:eastAsia="方正小标宋_GBK" w:cs="方正小标宋_GBK"/>
          <w:color w:val="000000"/>
          <w:sz w:val="36"/>
          <w:szCs w:val="36"/>
        </w:rPr>
        <w:t>承诺书</w:t>
      </w:r>
    </w:p>
    <w:tbl>
      <w:tblPr>
        <w:tblStyle w:val="18"/>
        <w:tblpPr w:leftFromText="180" w:rightFromText="180" w:vertAnchor="text" w:horzAnchor="page" w:tblpX="1541" w:tblpY="95"/>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318"/>
        <w:gridCol w:w="1916"/>
        <w:gridCol w:w="3032"/>
      </w:tblGrid>
      <w:tr w14:paraId="5A5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072" w:type="dxa"/>
            <w:gridSpan w:val="2"/>
            <w:tcBorders>
              <w:top w:val="single" w:color="auto" w:sz="4" w:space="0"/>
              <w:left w:val="single" w:color="auto" w:sz="4" w:space="0"/>
              <w:bottom w:val="single" w:color="auto" w:sz="4" w:space="0"/>
              <w:right w:val="single" w:color="auto" w:sz="4" w:space="0"/>
            </w:tcBorders>
            <w:noWrap w:val="0"/>
            <w:vAlign w:val="center"/>
          </w:tcPr>
          <w:p w14:paraId="2C419DE2">
            <w:pPr>
              <w:keepNext w:val="0"/>
              <w:keepLines w:val="0"/>
              <w:suppressLineNumbers w:val="0"/>
              <w:snapToGrid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8"/>
                <w:szCs w:val="28"/>
              </w:rPr>
            </w:pPr>
            <w:r>
              <w:rPr>
                <w:rFonts w:hint="eastAsia" w:ascii="仿宋_GB2312" w:hAnsi="仿宋_GB2312" w:eastAsia="仿宋_GB2312" w:cs="仿宋_GB2312"/>
                <w:sz w:val="28"/>
                <w:szCs w:val="28"/>
              </w:rPr>
              <w:t>机主姓名</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单位名称</w:t>
            </w:r>
          </w:p>
        </w:tc>
        <w:tc>
          <w:tcPr>
            <w:tcW w:w="4948" w:type="dxa"/>
            <w:gridSpan w:val="2"/>
            <w:tcBorders>
              <w:top w:val="single" w:color="auto" w:sz="4" w:space="0"/>
              <w:left w:val="single" w:color="auto" w:sz="4" w:space="0"/>
              <w:bottom w:val="single" w:color="auto" w:sz="4" w:space="0"/>
              <w:right w:val="single" w:color="auto" w:sz="4" w:space="0"/>
            </w:tcBorders>
            <w:noWrap w:val="0"/>
            <w:vAlign w:val="center"/>
          </w:tcPr>
          <w:p w14:paraId="3E330BE3">
            <w:pPr>
              <w:pStyle w:val="16"/>
              <w:adjustRightInd w:val="0"/>
              <w:snapToGrid w:val="0"/>
              <w:spacing w:beforeAutospacing="0" w:afterAutospacing="0" w:line="400" w:lineRule="exact"/>
              <w:jc w:val="center"/>
              <w:rPr>
                <w:rFonts w:ascii="仿宋_GB2312" w:hAnsi="仿宋_GB2312" w:eastAsia="仿宋_GB2312" w:cs="仿宋_GB2312"/>
                <w:bCs/>
                <w:color w:val="000000"/>
                <w:sz w:val="28"/>
                <w:szCs w:val="28"/>
              </w:rPr>
            </w:pPr>
          </w:p>
        </w:tc>
      </w:tr>
      <w:tr w14:paraId="1007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072" w:type="dxa"/>
            <w:gridSpan w:val="2"/>
            <w:tcBorders>
              <w:top w:val="single" w:color="auto" w:sz="4" w:space="0"/>
              <w:left w:val="single" w:color="auto" w:sz="4" w:space="0"/>
              <w:bottom w:val="single" w:color="auto" w:sz="4" w:space="0"/>
              <w:right w:val="single" w:color="auto" w:sz="4" w:space="0"/>
            </w:tcBorders>
            <w:noWrap w:val="0"/>
            <w:vAlign w:val="center"/>
          </w:tcPr>
          <w:p w14:paraId="10830D7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8"/>
                <w:szCs w:val="28"/>
              </w:rPr>
            </w:pPr>
            <w:r>
              <w:rPr>
                <w:rFonts w:hint="eastAsia" w:ascii="仿宋_GB2312" w:hAnsi="仿宋_GB2312" w:eastAsia="仿宋_GB2312" w:cs="仿宋_GB2312"/>
                <w:sz w:val="28"/>
                <w:szCs w:val="28"/>
              </w:rPr>
              <w:t>机主身份证号</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组织机构代码</w:t>
            </w:r>
          </w:p>
        </w:tc>
        <w:tc>
          <w:tcPr>
            <w:tcW w:w="4948" w:type="dxa"/>
            <w:gridSpan w:val="2"/>
            <w:tcBorders>
              <w:top w:val="single" w:color="auto" w:sz="4" w:space="0"/>
              <w:left w:val="single" w:color="auto" w:sz="4" w:space="0"/>
              <w:bottom w:val="single" w:color="auto" w:sz="4" w:space="0"/>
              <w:right w:val="single" w:color="auto" w:sz="4" w:space="0"/>
            </w:tcBorders>
            <w:noWrap w:val="0"/>
            <w:vAlign w:val="center"/>
          </w:tcPr>
          <w:p w14:paraId="47317661">
            <w:pPr>
              <w:pStyle w:val="16"/>
              <w:adjustRightInd w:val="0"/>
              <w:snapToGrid w:val="0"/>
              <w:spacing w:beforeAutospacing="0" w:afterAutospacing="0" w:line="400" w:lineRule="exact"/>
              <w:jc w:val="center"/>
              <w:rPr>
                <w:rFonts w:ascii="仿宋_GB2312" w:hAnsi="仿宋_GB2312" w:eastAsia="仿宋_GB2312" w:cs="仿宋_GB2312"/>
                <w:bCs/>
                <w:color w:val="000000"/>
                <w:sz w:val="28"/>
                <w:szCs w:val="28"/>
              </w:rPr>
            </w:pPr>
          </w:p>
        </w:tc>
      </w:tr>
      <w:tr w14:paraId="4EC5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75FDA58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8"/>
                <w:szCs w:val="28"/>
              </w:rPr>
            </w:pPr>
            <w:r>
              <w:rPr>
                <w:rFonts w:hint="eastAsia" w:ascii="仿宋_GB2312" w:hAnsi="仿宋_GB2312" w:eastAsia="仿宋_GB2312" w:cs="仿宋_GB2312"/>
                <w:sz w:val="28"/>
                <w:szCs w:val="28"/>
              </w:rPr>
              <w:t>联系电话</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7DD51E3D">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8"/>
                <w:szCs w:val="28"/>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2E2F1AC">
            <w:pPr>
              <w:pStyle w:val="16"/>
              <w:adjustRightInd w:val="0"/>
              <w:snapToGrid w:val="0"/>
              <w:spacing w:beforeAutospacing="0" w:afterAutospacing="0" w:line="40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现所在住址</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21EC2C80">
            <w:pPr>
              <w:pStyle w:val="16"/>
              <w:adjustRightInd w:val="0"/>
              <w:snapToGrid w:val="0"/>
              <w:spacing w:beforeAutospacing="0" w:afterAutospacing="0" w:line="400" w:lineRule="exact"/>
              <w:jc w:val="center"/>
              <w:rPr>
                <w:rFonts w:ascii="仿宋_GB2312" w:hAnsi="仿宋_GB2312" w:eastAsia="仿宋_GB2312" w:cs="仿宋_GB2312"/>
                <w:bCs/>
                <w:color w:val="000000"/>
                <w:sz w:val="28"/>
                <w:szCs w:val="28"/>
              </w:rPr>
            </w:pPr>
          </w:p>
        </w:tc>
      </w:tr>
      <w:tr w14:paraId="57A5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32B63B7E">
            <w:pPr>
              <w:pStyle w:val="16"/>
              <w:adjustRightInd w:val="0"/>
              <w:snapToGrid w:val="0"/>
              <w:spacing w:beforeAutospacing="0" w:afterAutospacing="0" w:line="400" w:lineRule="exact"/>
              <w:ind w:left="113" w:right="113"/>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报</w:t>
            </w: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废</w:t>
            </w:r>
          </w:p>
          <w:p w14:paraId="72A4B3DD">
            <w:pPr>
              <w:pStyle w:val="16"/>
              <w:adjustRightInd w:val="0"/>
              <w:snapToGrid w:val="0"/>
              <w:spacing w:beforeAutospacing="0" w:afterAutospacing="0" w:line="400" w:lineRule="exact"/>
              <w:ind w:left="113" w:right="113"/>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原</w:t>
            </w: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因</w:t>
            </w:r>
          </w:p>
        </w:tc>
        <w:tc>
          <w:tcPr>
            <w:tcW w:w="7266" w:type="dxa"/>
            <w:gridSpan w:val="3"/>
            <w:tcBorders>
              <w:top w:val="single" w:color="auto" w:sz="4" w:space="0"/>
              <w:left w:val="single" w:color="auto" w:sz="4" w:space="0"/>
              <w:bottom w:val="single" w:color="auto" w:sz="4" w:space="0"/>
              <w:right w:val="single" w:color="auto" w:sz="4" w:space="0"/>
            </w:tcBorders>
            <w:noWrap w:val="0"/>
            <w:vAlign w:val="center"/>
          </w:tcPr>
          <w:p w14:paraId="441BB41B">
            <w:pPr>
              <w:pStyle w:val="16"/>
              <w:adjustRightInd w:val="0"/>
              <w:snapToGrid w:val="0"/>
              <w:spacing w:beforeAutospacing="0" w:afterAutospacing="0" w:line="400" w:lineRule="exac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sym w:font="Wingdings 2" w:char="00A3"/>
            </w:r>
            <w:r>
              <w:rPr>
                <w:rFonts w:hint="eastAsia" w:ascii="仿宋_GB2312" w:hAnsi="仿宋_GB2312" w:eastAsia="仿宋_GB2312" w:cs="仿宋_GB2312"/>
                <w:bCs/>
                <w:color w:val="000000"/>
                <w:sz w:val="28"/>
                <w:szCs w:val="28"/>
              </w:rPr>
              <w:t>超过使用年限</w:t>
            </w:r>
          </w:p>
          <w:p w14:paraId="08969345">
            <w:pPr>
              <w:pStyle w:val="16"/>
              <w:adjustRightInd w:val="0"/>
              <w:snapToGrid w:val="0"/>
              <w:spacing w:beforeAutospacing="0" w:afterAutospacing="0" w:line="400" w:lineRule="exact"/>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□由于各种原因造成严重损坏、无法修复</w:t>
            </w:r>
            <w:r>
              <w:rPr>
                <w:rFonts w:hint="eastAsia" w:ascii="仿宋_GB2312" w:hAnsi="仿宋_GB2312" w:eastAsia="仿宋_GB2312" w:cs="仿宋_GB2312"/>
                <w:bCs/>
                <w:color w:val="000000"/>
                <w:sz w:val="28"/>
                <w:szCs w:val="28"/>
                <w:lang w:eastAsia="zh-CN"/>
              </w:rPr>
              <w:t>（可附相关证明</w:t>
            </w:r>
            <w:r>
              <w:rPr>
                <w:rFonts w:hint="eastAsia" w:ascii="仿宋_GB2312" w:hAnsi="仿宋_GB2312" w:eastAsia="仿宋_GB2312" w:cs="仿宋_GB2312"/>
                <w:bCs/>
                <w:color w:val="000000"/>
                <w:sz w:val="28"/>
                <w:szCs w:val="28"/>
                <w:lang w:val="en-US" w:eastAsia="zh-CN"/>
              </w:rPr>
              <w:t xml:space="preserve"> ）</w:t>
            </w:r>
          </w:p>
          <w:p w14:paraId="54D7FFCC">
            <w:pPr>
              <w:pStyle w:val="16"/>
              <w:adjustRightInd w:val="0"/>
              <w:snapToGrid w:val="0"/>
              <w:spacing w:beforeAutospacing="0" w:afterAutospacing="0" w:line="400" w:lineRule="exac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□安全隐患大、故障发生率高</w:t>
            </w:r>
          </w:p>
          <w:p w14:paraId="215E1532">
            <w:pPr>
              <w:pStyle w:val="16"/>
              <w:adjustRightInd w:val="0"/>
              <w:snapToGrid w:val="0"/>
              <w:spacing w:beforeAutospacing="0" w:afterAutospacing="0" w:line="400" w:lineRule="exac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□国家明令淘汰产品</w:t>
            </w:r>
          </w:p>
        </w:tc>
      </w:tr>
      <w:tr w14:paraId="45D0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2EE1075">
            <w:pPr>
              <w:pStyle w:val="16"/>
              <w:adjustRightInd w:val="0"/>
              <w:snapToGrid w:val="0"/>
              <w:spacing w:beforeAutospacing="0" w:afterAutospacing="0" w:line="400" w:lineRule="exact"/>
              <w:jc w:val="center"/>
              <w:rPr>
                <w:rFonts w:ascii="仿宋_GB2312" w:hAnsi="仿宋_GB2312" w:eastAsia="仿宋_GB2312" w:cs="仿宋_GB2312"/>
                <w:bCs/>
                <w:color w:val="000000"/>
                <w:sz w:val="28"/>
                <w:szCs w:val="28"/>
              </w:rPr>
            </w:pPr>
          </w:p>
        </w:tc>
        <w:tc>
          <w:tcPr>
            <w:tcW w:w="7266" w:type="dxa"/>
            <w:gridSpan w:val="3"/>
            <w:tcBorders>
              <w:top w:val="single" w:color="auto" w:sz="4" w:space="0"/>
              <w:left w:val="single" w:color="auto" w:sz="4" w:space="0"/>
              <w:bottom w:val="single" w:color="auto" w:sz="4" w:space="0"/>
              <w:right w:val="single" w:color="auto" w:sz="4" w:space="0"/>
            </w:tcBorders>
            <w:noWrap w:val="0"/>
            <w:vAlign w:val="top"/>
          </w:tcPr>
          <w:p w14:paraId="63DF2EE2">
            <w:pPr>
              <w:pStyle w:val="16"/>
              <w:adjustRightInd w:val="0"/>
              <w:snapToGrid w:val="0"/>
              <w:spacing w:beforeAutospacing="0" w:afterAutospacing="0" w:line="400" w:lineRule="exac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□其他须注明原因</w:t>
            </w:r>
          </w:p>
        </w:tc>
      </w:tr>
      <w:tr w14:paraId="634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trPr>
        <w:tc>
          <w:tcPr>
            <w:tcW w:w="9020" w:type="dxa"/>
            <w:gridSpan w:val="4"/>
            <w:tcBorders>
              <w:top w:val="single" w:color="auto" w:sz="4" w:space="0"/>
              <w:left w:val="single" w:color="auto" w:sz="4" w:space="0"/>
              <w:bottom w:val="single" w:color="auto" w:sz="4" w:space="0"/>
              <w:right w:val="single" w:color="auto" w:sz="4" w:space="0"/>
            </w:tcBorders>
            <w:noWrap w:val="0"/>
            <w:vAlign w:val="top"/>
          </w:tcPr>
          <w:p w14:paraId="341E40C6">
            <w:pPr>
              <w:pStyle w:val="16"/>
              <w:adjustRightInd w:val="0"/>
              <w:snapToGrid w:val="0"/>
              <w:spacing w:beforeAutospacing="0" w:afterAutospacing="0" w:line="40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个</w:t>
            </w:r>
            <w:r>
              <w:rPr>
                <w:rFonts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rPr>
              <w:t>人</w:t>
            </w:r>
            <w:r>
              <w:rPr>
                <w:rFonts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rPr>
              <w:t>承</w:t>
            </w:r>
            <w:r>
              <w:rPr>
                <w:rFonts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rPr>
              <w:t>诺</w:t>
            </w:r>
          </w:p>
          <w:p w14:paraId="766278F6">
            <w:pPr>
              <w:pStyle w:val="16"/>
              <w:adjustRightInd w:val="0"/>
              <w:snapToGrid w:val="0"/>
              <w:spacing w:beforeAutospacing="0" w:afterAutospacing="0" w:line="400" w:lineRule="exact"/>
              <w:ind w:left="0" w:leftChars="0" w:firstLine="596" w:firstLineChars="213"/>
              <w:rPr>
                <w:rFonts w:ascii="仿宋_GB2312" w:hAnsi="仿宋_GB2312" w:eastAsia="仿宋_GB2312" w:cs="仿宋_GB2312"/>
                <w:bCs/>
                <w:color w:val="000000"/>
                <w:sz w:val="28"/>
                <w:szCs w:val="28"/>
                <w:u w:val="single"/>
              </w:rPr>
            </w:pPr>
            <w:r>
              <w:rPr>
                <w:rFonts w:hint="eastAsia" w:ascii="仿宋_GB2312" w:hAnsi="仿宋_GB2312" w:eastAsia="仿宋_GB2312" w:cs="仿宋_GB2312"/>
                <w:bCs/>
                <w:color w:val="000000"/>
                <w:sz w:val="28"/>
                <w:szCs w:val="28"/>
              </w:rPr>
              <w:t>一、本人自愿将</w:t>
            </w:r>
            <w:r>
              <w:rPr>
                <w:rFonts w:hint="eastAsia" w:ascii="仿宋_GB2312" w:hAnsi="仿宋_GB2312" w:eastAsia="仿宋_GB2312" w:cs="仿宋_GB2312"/>
                <w:bCs/>
                <w:color w:val="000000"/>
                <w:sz w:val="28"/>
                <w:szCs w:val="28"/>
                <w:lang w:eastAsia="zh-CN"/>
              </w:rPr>
              <w:t>整机出厂编号</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bCs/>
                <w:color w:val="000000"/>
                <w:sz w:val="28"/>
                <w:szCs w:val="28"/>
                <w:u w:val="none"/>
                <w:lang w:val="en-US" w:eastAsia="zh-CN"/>
              </w:rPr>
              <w:t>，发动机出厂编号</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bCs/>
                <w:color w:val="000000"/>
                <w:sz w:val="28"/>
                <w:szCs w:val="28"/>
                <w:u w:val="none"/>
                <w:lang w:val="en-US" w:eastAsia="zh-CN"/>
              </w:rPr>
              <w:t>型号为</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bCs/>
                <w:color w:val="000000"/>
                <w:sz w:val="28"/>
                <w:szCs w:val="28"/>
                <w:u w:val="none"/>
                <w:lang w:val="en-US" w:eastAsia="zh-CN"/>
              </w:rPr>
              <w:t>的              机具依</w:t>
            </w:r>
            <w:r>
              <w:rPr>
                <w:rFonts w:hint="eastAsia" w:ascii="仿宋_GB2312" w:hAnsi="仿宋_GB2312" w:eastAsia="仿宋_GB2312" w:cs="仿宋_GB2312"/>
                <w:bCs/>
                <w:color w:val="000000"/>
                <w:sz w:val="28"/>
                <w:szCs w:val="28"/>
              </w:rPr>
              <w:t>照有关农机报废更新补贴政策报废。</w:t>
            </w:r>
          </w:p>
          <w:p w14:paraId="329485C5">
            <w:pPr>
              <w:keepNext w:val="0"/>
              <w:keepLines w:val="0"/>
              <w:suppressLineNumbers w:val="0"/>
              <w:adjustRightInd w:val="0"/>
              <w:snapToGrid w:val="0"/>
              <w:spacing w:before="0" w:beforeAutospacing="0" w:after="0" w:afterAutospacing="0" w:line="400" w:lineRule="exact"/>
              <w:ind w:left="0" w:right="0" w:firstLine="560" w:firstLineChars="200"/>
              <w:jc w:val="left"/>
              <w:rPr>
                <w:rFonts w:hint="default"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二、本人承诺以上申请报废的机具</w:t>
            </w:r>
            <w:r>
              <w:rPr>
                <w:rFonts w:hint="eastAsia" w:ascii="仿宋_GB2312" w:hAnsi="仿宋_GB2312" w:eastAsia="仿宋_GB2312" w:cs="仿宋_GB2312"/>
                <w:bCs/>
                <w:color w:val="000000"/>
                <w:kern w:val="0"/>
                <w:sz w:val="28"/>
                <w:szCs w:val="28"/>
                <w:lang w:eastAsia="zh-CN"/>
              </w:rPr>
              <w:t>于</w:t>
            </w:r>
            <w:r>
              <w:rPr>
                <w:rFonts w:hint="eastAsia" w:ascii="仿宋_GB2312" w:hAnsi="仿宋_GB2312" w:eastAsia="仿宋_GB2312" w:cs="仿宋_GB2312"/>
                <w:bCs/>
                <w:color w:val="000000"/>
                <w:kern w:val="0"/>
                <w:sz w:val="28"/>
                <w:szCs w:val="28"/>
                <w:u w:val="single"/>
                <w:lang w:val="en-US" w:eastAsia="zh-CN"/>
              </w:rPr>
              <w:t xml:space="preserve">     </w:t>
            </w:r>
            <w:r>
              <w:rPr>
                <w:rFonts w:hint="eastAsia" w:ascii="仿宋_GB2312" w:hAnsi="仿宋_GB2312" w:eastAsia="仿宋_GB2312" w:cs="仿宋_GB2312"/>
                <w:bCs/>
                <w:color w:val="000000"/>
                <w:kern w:val="0"/>
                <w:sz w:val="28"/>
                <w:szCs w:val="28"/>
                <w:u w:val="none"/>
                <w:lang w:val="en-US" w:eastAsia="zh-CN"/>
              </w:rPr>
              <w:t>年</w:t>
            </w:r>
            <w:r>
              <w:rPr>
                <w:rFonts w:hint="eastAsia" w:ascii="仿宋_GB2312" w:hAnsi="仿宋_GB2312" w:eastAsia="仿宋_GB2312" w:cs="仿宋_GB2312"/>
                <w:bCs/>
                <w:color w:val="000000"/>
                <w:kern w:val="0"/>
                <w:sz w:val="28"/>
                <w:szCs w:val="28"/>
                <w:u w:val="single"/>
                <w:lang w:val="en-US" w:eastAsia="zh-CN"/>
              </w:rPr>
              <w:t xml:space="preserve">   </w:t>
            </w:r>
            <w:r>
              <w:rPr>
                <w:rFonts w:hint="eastAsia" w:ascii="仿宋_GB2312" w:hAnsi="仿宋_GB2312" w:eastAsia="仿宋_GB2312" w:cs="仿宋_GB2312"/>
                <w:bCs/>
                <w:color w:val="000000"/>
                <w:kern w:val="0"/>
                <w:sz w:val="28"/>
                <w:szCs w:val="28"/>
                <w:u w:val="none"/>
                <w:lang w:val="en-US" w:eastAsia="zh-CN"/>
              </w:rPr>
              <w:t>月在</w:t>
            </w:r>
            <w:r>
              <w:rPr>
                <w:rFonts w:hint="eastAsia" w:ascii="仿宋_GB2312" w:hAnsi="仿宋_GB2312" w:eastAsia="仿宋_GB2312" w:cs="仿宋_GB2312"/>
                <w:bCs/>
                <w:color w:val="000000"/>
                <w:kern w:val="0"/>
                <w:sz w:val="28"/>
                <w:szCs w:val="28"/>
                <w:u w:val="single"/>
                <w:lang w:val="en-US" w:eastAsia="zh-CN"/>
              </w:rPr>
              <w:t xml:space="preserve">       </w:t>
            </w:r>
            <w:r>
              <w:rPr>
                <w:rFonts w:hint="eastAsia" w:ascii="仿宋_GB2312" w:hAnsi="仿宋_GB2312" w:eastAsia="仿宋_GB2312" w:cs="仿宋_GB2312"/>
                <w:bCs/>
                <w:color w:val="000000"/>
                <w:kern w:val="0"/>
                <w:sz w:val="28"/>
                <w:szCs w:val="28"/>
              </w:rPr>
              <w:t>处购买，确系本人所有，来源合法，如有虚假，自愿承担以下责任：</w:t>
            </w:r>
          </w:p>
          <w:p w14:paraId="5CAFE002">
            <w:pPr>
              <w:keepNext w:val="0"/>
              <w:keepLines w:val="0"/>
              <w:suppressLineNumbers w:val="0"/>
              <w:adjustRightInd w:val="0"/>
              <w:snapToGrid w:val="0"/>
              <w:spacing w:before="0" w:beforeAutospacing="0" w:after="0" w:afterAutospacing="0" w:line="400" w:lineRule="exact"/>
              <w:ind w:left="0" w:right="0" w:firstLine="480"/>
              <w:jc w:val="left"/>
              <w:rPr>
                <w:rFonts w:hint="default" w:ascii="仿宋_GB2312" w:hAnsi="仿宋_GB2312" w:eastAsia="仿宋_GB2312" w:cs="仿宋_GB2312"/>
                <w:bCs/>
                <w:color w:val="000000"/>
                <w:kern w:val="0"/>
                <w:sz w:val="28"/>
                <w:szCs w:val="28"/>
              </w:rPr>
            </w:pPr>
            <w:r>
              <w:rPr>
                <w:rFonts w:hint="default" w:ascii="仿宋_GB2312" w:hAnsi="仿宋_GB2312" w:eastAsia="仿宋_GB2312" w:cs="仿宋_GB2312"/>
                <w:bCs/>
                <w:color w:val="000000"/>
                <w:kern w:val="0"/>
                <w:sz w:val="28"/>
                <w:szCs w:val="28"/>
              </w:rPr>
              <w:t>1</w:t>
            </w:r>
            <w:r>
              <w:rPr>
                <w:rFonts w:hint="eastAsia" w:ascii="仿宋_GB2312" w:hAnsi="仿宋_GB2312" w:eastAsia="仿宋_GB2312" w:cs="仿宋_GB2312"/>
                <w:bCs/>
                <w:color w:val="000000"/>
                <w:kern w:val="0"/>
                <w:sz w:val="28"/>
                <w:szCs w:val="28"/>
              </w:rPr>
              <w:t>、终止报废补贴申请行为，由此造成的损失由本人承担；</w:t>
            </w:r>
          </w:p>
          <w:p w14:paraId="2F013FAB">
            <w:pPr>
              <w:keepNext w:val="0"/>
              <w:keepLines w:val="0"/>
              <w:suppressLineNumbers w:val="0"/>
              <w:adjustRightInd w:val="0"/>
              <w:snapToGrid w:val="0"/>
              <w:spacing w:before="0" w:beforeAutospacing="0" w:after="0" w:afterAutospacing="0" w:line="400" w:lineRule="exact"/>
              <w:ind w:left="0" w:right="0" w:firstLine="480"/>
              <w:jc w:val="left"/>
              <w:rPr>
                <w:rFonts w:hint="default" w:ascii="仿宋_GB2312" w:hAnsi="仿宋_GB2312" w:eastAsia="仿宋_GB2312" w:cs="仿宋_GB2312"/>
                <w:bCs/>
                <w:color w:val="000000"/>
                <w:kern w:val="0"/>
                <w:sz w:val="28"/>
                <w:szCs w:val="28"/>
              </w:rPr>
            </w:pPr>
            <w:r>
              <w:rPr>
                <w:rFonts w:hint="default" w:ascii="仿宋_GB2312" w:hAnsi="仿宋_GB2312" w:eastAsia="仿宋_GB2312" w:cs="仿宋_GB2312"/>
                <w:bCs/>
                <w:color w:val="000000"/>
                <w:kern w:val="0"/>
                <w:sz w:val="28"/>
                <w:szCs w:val="28"/>
              </w:rPr>
              <w:t>2</w:t>
            </w:r>
            <w:r>
              <w:rPr>
                <w:rFonts w:hint="eastAsia" w:ascii="仿宋_GB2312" w:hAnsi="仿宋_GB2312" w:eastAsia="仿宋_GB2312" w:cs="仿宋_GB2312"/>
                <w:bCs/>
                <w:color w:val="000000"/>
                <w:kern w:val="0"/>
                <w:sz w:val="28"/>
                <w:szCs w:val="28"/>
              </w:rPr>
              <w:t>、已领取补贴资金的，自愿将补贴资金全额退回；</w:t>
            </w:r>
          </w:p>
          <w:p w14:paraId="7B3F7DD2">
            <w:pPr>
              <w:keepNext w:val="0"/>
              <w:keepLines w:val="0"/>
              <w:suppressLineNumbers w:val="0"/>
              <w:adjustRightInd w:val="0"/>
              <w:snapToGrid w:val="0"/>
              <w:spacing w:before="0" w:beforeAutospacing="0" w:after="0" w:afterAutospacing="0" w:line="400" w:lineRule="exact"/>
              <w:ind w:left="0" w:right="0" w:firstLine="480"/>
              <w:jc w:val="left"/>
              <w:rPr>
                <w:rFonts w:hint="default" w:ascii="仿宋_GB2312" w:hAnsi="仿宋_GB2312" w:eastAsia="仿宋_GB2312" w:cs="仿宋_GB2312"/>
                <w:bCs/>
                <w:color w:val="000000"/>
                <w:kern w:val="0"/>
                <w:sz w:val="28"/>
                <w:szCs w:val="28"/>
              </w:rPr>
            </w:pPr>
            <w:r>
              <w:rPr>
                <w:rFonts w:hint="default" w:ascii="仿宋_GB2312" w:hAnsi="仿宋_GB2312" w:eastAsia="仿宋_GB2312" w:cs="仿宋_GB2312"/>
                <w:bCs/>
                <w:color w:val="000000"/>
                <w:kern w:val="0"/>
                <w:sz w:val="28"/>
                <w:szCs w:val="28"/>
              </w:rPr>
              <w:t>3</w:t>
            </w:r>
            <w:r>
              <w:rPr>
                <w:rFonts w:hint="eastAsia" w:ascii="仿宋_GB2312" w:hAnsi="仿宋_GB2312" w:eastAsia="仿宋_GB2312" w:cs="仿宋_GB2312"/>
                <w:bCs/>
                <w:color w:val="000000"/>
                <w:kern w:val="0"/>
                <w:sz w:val="28"/>
                <w:szCs w:val="28"/>
              </w:rPr>
              <w:t>、自愿接受农机及相关部门的核实调查或监督检查；</w:t>
            </w:r>
          </w:p>
          <w:p w14:paraId="2D4E67F4">
            <w:pPr>
              <w:keepNext w:val="0"/>
              <w:keepLines w:val="0"/>
              <w:suppressLineNumbers w:val="0"/>
              <w:adjustRightInd w:val="0"/>
              <w:snapToGrid w:val="0"/>
              <w:spacing w:before="0" w:beforeAutospacing="0" w:after="0" w:afterAutospacing="0" w:line="400" w:lineRule="exact"/>
              <w:ind w:left="0" w:right="0" w:firstLine="480"/>
              <w:jc w:val="left"/>
              <w:rPr>
                <w:rFonts w:hint="eastAsia" w:ascii="仿宋_GB2312" w:hAnsi="仿宋_GB2312" w:eastAsia="仿宋_GB2312" w:cs="仿宋_GB2312"/>
                <w:bCs/>
                <w:color w:val="000000"/>
                <w:kern w:val="0"/>
                <w:sz w:val="28"/>
                <w:szCs w:val="28"/>
              </w:rPr>
            </w:pPr>
            <w:r>
              <w:rPr>
                <w:rFonts w:hint="default" w:ascii="仿宋_GB2312" w:hAnsi="仿宋_GB2312" w:eastAsia="仿宋_GB2312" w:cs="仿宋_GB2312"/>
                <w:bCs/>
                <w:color w:val="000000"/>
                <w:kern w:val="0"/>
                <w:sz w:val="28"/>
                <w:szCs w:val="28"/>
              </w:rPr>
              <w:t>4</w:t>
            </w:r>
            <w:r>
              <w:rPr>
                <w:rFonts w:hint="eastAsia" w:ascii="仿宋_GB2312" w:hAnsi="仿宋_GB2312" w:eastAsia="仿宋_GB2312" w:cs="仿宋_GB2312"/>
                <w:bCs/>
                <w:color w:val="000000"/>
                <w:kern w:val="0"/>
                <w:sz w:val="28"/>
                <w:szCs w:val="28"/>
              </w:rPr>
              <w:t>、如果涉嫌犯罪，移交司法部门依法追究刑事责任。</w:t>
            </w:r>
          </w:p>
          <w:p w14:paraId="258136C8">
            <w:pPr>
              <w:keepNext w:val="0"/>
              <w:keepLines w:val="0"/>
              <w:suppressLineNumbers w:val="0"/>
              <w:adjustRightInd w:val="0"/>
              <w:snapToGrid w:val="0"/>
              <w:spacing w:before="0" w:beforeAutospacing="0" w:after="0" w:afterAutospacing="0" w:line="400" w:lineRule="exact"/>
              <w:ind w:left="0" w:right="0" w:firstLine="480"/>
              <w:jc w:val="left"/>
              <w:rPr>
                <w:rFonts w:hint="default" w:ascii="仿宋_GB2312" w:hAnsi="仿宋_GB2312" w:eastAsia="仿宋_GB2312" w:cs="仿宋_GB2312"/>
                <w:bCs/>
                <w:color w:val="000000"/>
                <w:kern w:val="0"/>
                <w:sz w:val="28"/>
                <w:szCs w:val="28"/>
              </w:rPr>
            </w:pPr>
          </w:p>
          <w:p w14:paraId="78EBDF0A">
            <w:pPr>
              <w:keepNext w:val="0"/>
              <w:keepLines w:val="0"/>
              <w:suppressLineNumbers w:val="0"/>
              <w:adjustRightInd w:val="0"/>
              <w:snapToGrid w:val="0"/>
              <w:spacing w:before="0" w:beforeAutospacing="0" w:after="0" w:afterAutospacing="0" w:line="400" w:lineRule="exact"/>
              <w:ind w:left="0" w:right="0" w:firstLine="480"/>
              <w:jc w:val="left"/>
              <w:rPr>
                <w:rFonts w:hint="default"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28"/>
                <w:szCs w:val="28"/>
              </w:rPr>
              <w:t>□本人已认真阅读，并熟知内容，愿意遵守上述承诺。</w:t>
            </w:r>
          </w:p>
        </w:tc>
      </w:tr>
      <w:tr w14:paraId="5D44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2C16651F">
            <w:pPr>
              <w:pStyle w:val="16"/>
              <w:adjustRightInd w:val="0"/>
              <w:snapToGrid w:val="0"/>
              <w:spacing w:beforeAutospacing="0" w:afterAutospacing="0" w:line="400" w:lineRule="exact"/>
              <w:jc w:val="both"/>
              <w:rPr>
                <w:rFonts w:hint="eastAsia" w:ascii="仿宋_GB2312" w:hAnsi="仿宋_GB2312" w:eastAsia="仿宋_GB2312" w:cs="仿宋_GB2312"/>
                <w:bCs/>
                <w:color w:val="000000"/>
                <w:sz w:val="30"/>
                <w:szCs w:val="30"/>
                <w:lang w:eastAsia="zh-CN"/>
              </w:rPr>
            </w:pPr>
            <w:r>
              <w:rPr>
                <w:rFonts w:hint="eastAsia" w:ascii="仿宋_GB2312" w:hAnsi="仿宋_GB2312" w:eastAsia="仿宋_GB2312" w:cs="仿宋_GB2312"/>
                <w:bCs/>
                <w:color w:val="000000"/>
                <w:sz w:val="30"/>
                <w:szCs w:val="30"/>
                <w:lang w:eastAsia="zh-CN"/>
              </w:rPr>
              <w:t>机主本人（签字）：</w:t>
            </w:r>
          </w:p>
          <w:p w14:paraId="6D408502">
            <w:pPr>
              <w:pStyle w:val="16"/>
              <w:adjustRightInd w:val="0"/>
              <w:snapToGrid w:val="0"/>
              <w:spacing w:beforeAutospacing="0" w:afterAutospacing="0" w:line="400" w:lineRule="exact"/>
              <w:jc w:val="both"/>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lang w:eastAsia="zh-CN"/>
              </w:rPr>
              <w:t>组织机构（盖章）：</w:t>
            </w:r>
            <w:r>
              <w:rPr>
                <w:rFonts w:ascii="仿宋_GB2312" w:hAnsi="仿宋_GB2312" w:eastAsia="仿宋_GB2312" w:cs="仿宋_GB2312"/>
                <w:bCs/>
                <w:color w:val="000000"/>
                <w:sz w:val="30"/>
                <w:szCs w:val="30"/>
              </w:rPr>
              <w:t xml:space="preserve">                            </w:t>
            </w:r>
            <w:r>
              <w:rPr>
                <w:rFonts w:hint="eastAsia" w:ascii="仿宋_GB2312" w:hAnsi="仿宋_GB2312" w:eastAsia="仿宋_GB2312" w:cs="仿宋_GB2312"/>
                <w:bCs/>
                <w:color w:val="000000"/>
                <w:sz w:val="30"/>
                <w:szCs w:val="30"/>
              </w:rPr>
              <w:t>年</w:t>
            </w:r>
            <w:r>
              <w:rPr>
                <w:rFonts w:ascii="仿宋_GB2312" w:hAnsi="仿宋_GB2312" w:eastAsia="仿宋_GB2312" w:cs="仿宋_GB2312"/>
                <w:bCs/>
                <w:color w:val="000000"/>
                <w:sz w:val="30"/>
                <w:szCs w:val="30"/>
              </w:rPr>
              <w:t xml:space="preserve">    </w:t>
            </w:r>
            <w:r>
              <w:rPr>
                <w:rFonts w:hint="eastAsia" w:ascii="仿宋_GB2312" w:hAnsi="仿宋_GB2312" w:eastAsia="仿宋_GB2312" w:cs="仿宋_GB2312"/>
                <w:bCs/>
                <w:color w:val="000000"/>
                <w:sz w:val="30"/>
                <w:szCs w:val="30"/>
              </w:rPr>
              <w:t>月</w:t>
            </w:r>
            <w:r>
              <w:rPr>
                <w:rFonts w:ascii="仿宋_GB2312" w:hAnsi="仿宋_GB2312" w:eastAsia="仿宋_GB2312" w:cs="仿宋_GB2312"/>
                <w:bCs/>
                <w:color w:val="000000"/>
                <w:sz w:val="30"/>
                <w:szCs w:val="30"/>
              </w:rPr>
              <w:t xml:space="preserve">    </w:t>
            </w:r>
            <w:r>
              <w:rPr>
                <w:rFonts w:hint="eastAsia" w:ascii="仿宋_GB2312" w:hAnsi="仿宋_GB2312" w:eastAsia="仿宋_GB2312" w:cs="仿宋_GB2312"/>
                <w:bCs/>
                <w:color w:val="000000"/>
                <w:sz w:val="30"/>
                <w:szCs w:val="30"/>
              </w:rPr>
              <w:t>日</w:t>
            </w:r>
          </w:p>
        </w:tc>
      </w:tr>
    </w:tbl>
    <w:p w14:paraId="67E83919">
      <w:pPr>
        <w:rPr>
          <w:rFonts w:hint="default" w:ascii="宋体" w:hAnsi="宋体" w:eastAsia="宋体" w:cs="宋体"/>
          <w:sz w:val="24"/>
          <w:szCs w:val="24"/>
          <w:lang w:val="en-US" w:eastAsia="zh-CN"/>
        </w:rPr>
      </w:pPr>
      <w:r>
        <w:rPr>
          <w:rFonts w:hint="eastAsia"/>
          <w:lang w:val="en-US" w:eastAsia="zh-CN"/>
        </w:rPr>
        <w:t>.</w:t>
      </w:r>
    </w:p>
    <w:p w14:paraId="63560E7F">
      <w:pPr>
        <w:spacing w:line="600" w:lineRule="exact"/>
        <w:rPr>
          <w:rFonts w:ascii="仿宋" w:hAnsi="仿宋" w:eastAsia="仿宋" w:cs="仿宋_GB2312"/>
          <w:sz w:val="32"/>
          <w:szCs w:val="32"/>
        </w:rPr>
      </w:pPr>
    </w:p>
    <w:sectPr>
      <w:footerReference r:id="rId3" w:type="default"/>
      <w:pgSz w:w="11906" w:h="16838"/>
      <w:pgMar w:top="1417" w:right="1418" w:bottom="1417"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A65470-E37D-4E55-AB52-AEE880DF8E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2AE085-C7AC-4FCF-8685-466681666465}"/>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C5C49332-6388-4711-A2F6-018C4C989C01}"/>
  </w:font>
  <w:font w:name="仿宋_GB2312">
    <w:altName w:val="仿宋"/>
    <w:panose1 w:val="00000000000000000000"/>
    <w:charset w:val="86"/>
    <w:family w:val="modern"/>
    <w:pitch w:val="default"/>
    <w:sig w:usb0="00000000" w:usb1="00000000" w:usb2="00000010" w:usb3="00000000" w:csb0="00040000" w:csb1="00000000"/>
    <w:embedRegular r:id="rId4" w:fontKey="{7A1D09DB-9B30-4698-A35C-D1159101D6D0}"/>
  </w:font>
  <w:font w:name="仿宋">
    <w:panose1 w:val="02010609060101010101"/>
    <w:charset w:val="86"/>
    <w:family w:val="modern"/>
    <w:pitch w:val="default"/>
    <w:sig w:usb0="800002BF" w:usb1="38CF7CFA" w:usb2="00000016" w:usb3="00000000" w:csb0="00040001" w:csb1="00000000"/>
    <w:embedRegular r:id="rId5" w:fontKey="{7BDC9DC2-83C3-46B1-8103-9DE6A75EC8D8}"/>
  </w:font>
  <w:font w:name="华文中宋">
    <w:panose1 w:val="02010600040101010101"/>
    <w:charset w:val="86"/>
    <w:family w:val="auto"/>
    <w:pitch w:val="default"/>
    <w:sig w:usb0="00000287" w:usb1="080F0000" w:usb2="00000000" w:usb3="00000000" w:csb0="0004009F" w:csb1="DFD70000"/>
    <w:embedRegular r:id="rId6" w:fontKey="{C5194D74-17D4-4CAE-BA6A-3E4F3AFAC934}"/>
  </w:font>
  <w:font w:name="方正仿宋_GB2312">
    <w:altName w:val="仿宋"/>
    <w:panose1 w:val="02000000000000000000"/>
    <w:charset w:val="00"/>
    <w:family w:val="auto"/>
    <w:pitch w:val="default"/>
    <w:sig w:usb0="00000000" w:usb1="00000000" w:usb2="00000012" w:usb3="00000000" w:csb0="00040001" w:csb1="00000000"/>
    <w:embedRegular r:id="rId7" w:fontKey="{A650B844-BC89-4A4A-8FAE-0B47CFF2F2FF}"/>
  </w:font>
  <w:font w:name="楷体">
    <w:panose1 w:val="02010609060101010101"/>
    <w:charset w:val="86"/>
    <w:family w:val="auto"/>
    <w:pitch w:val="default"/>
    <w:sig w:usb0="800002BF" w:usb1="38CF7CFA" w:usb2="00000016" w:usb3="00000000" w:csb0="00040001" w:csb1="00000000"/>
    <w:embedRegular r:id="rId8" w:fontKey="{97C976A3-38BE-4F96-A3B7-A34701B9A446}"/>
  </w:font>
  <w:font w:name="Webdings">
    <w:panose1 w:val="05030102010509060703"/>
    <w:charset w:val="02"/>
    <w:family w:val="auto"/>
    <w:pitch w:val="default"/>
    <w:sig w:usb0="00000000" w:usb1="00000000" w:usb2="00000000" w:usb3="00000000" w:csb0="80000000" w:csb1="00000000"/>
    <w:embedRegular r:id="rId9" w:fontKey="{33E08EAE-1D05-463C-BC32-0171D29A85F4}"/>
  </w:font>
  <w:font w:name="方正小标宋_GBK">
    <w:altName w:val="微软雅黑"/>
    <w:panose1 w:val="02000000000000000000"/>
    <w:charset w:val="86"/>
    <w:family w:val="script"/>
    <w:pitch w:val="default"/>
    <w:sig w:usb0="00000000" w:usb1="00000000" w:usb2="00000000" w:usb3="00000000" w:csb0="00040000" w:csb1="00000000"/>
    <w:embedRegular r:id="rId10" w:fontKey="{437A6455-9E46-4A8A-B0DA-87DCDE32C6A1}"/>
  </w:font>
  <w:font w:name="Wingdings 2">
    <w:panose1 w:val="05020102010507070707"/>
    <w:charset w:val="00"/>
    <w:family w:val="auto"/>
    <w:pitch w:val="default"/>
    <w:sig w:usb0="00000000" w:usb1="00000000" w:usb2="00000000" w:usb3="00000000" w:csb0="80000000" w:csb1="00000000"/>
    <w:embedRegular r:id="rId11" w:fontKey="{4A476EB9-B582-4C4E-BE4A-AFA4464057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0092011"/>
    </w:sdtPr>
    <w:sdtContent>
      <w:p w14:paraId="42C810D3">
        <w:pPr>
          <w:pStyle w:val="13"/>
          <w:jc w:val="center"/>
        </w:pPr>
        <w:r>
          <w:fldChar w:fldCharType="begin"/>
        </w:r>
        <w:r>
          <w:instrText xml:space="preserve">PAGE   \* MERGEFORMAT</w:instrText>
        </w:r>
        <w:r>
          <w:fldChar w:fldCharType="separate"/>
        </w:r>
        <w:r>
          <w:rPr>
            <w:lang w:val="zh-CN"/>
          </w:rPr>
          <w:t>3</w:t>
        </w:r>
        <w:r>
          <w:fldChar w:fldCharType="end"/>
        </w:r>
      </w:p>
    </w:sdtContent>
  </w:sdt>
  <w:p w14:paraId="72D3531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DE29A"/>
    <w:multiLevelType w:val="singleLevel"/>
    <w:tmpl w:val="D93DE29A"/>
    <w:lvl w:ilvl="0" w:tentative="0">
      <w:start w:val="2"/>
      <w:numFmt w:val="chineseCounting"/>
      <w:suff w:val="nothing"/>
      <w:lvlText w:val="（%1）"/>
      <w:lvlJc w:val="left"/>
      <w:pPr>
        <w:ind w:left="-10"/>
      </w:pPr>
      <w:rPr>
        <w:rFonts w:hint="eastAsia"/>
      </w:rPr>
    </w:lvl>
  </w:abstractNum>
  <w:abstractNum w:abstractNumId="1">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7"/>
      <w:suff w:val="nothing"/>
      <w:lvlText w:val="%1%2.%3　"/>
      <w:lvlJc w:val="left"/>
      <w:pPr>
        <w:ind w:left="4679" w:firstLine="0"/>
      </w:pPr>
      <w:rPr>
        <w:rFonts w:hint="eastAsia" w:ascii="黑体" w:hAnsi="Times New Roman" w:eastAsia="黑体"/>
        <w:b w:val="0"/>
        <w:i w:val="0"/>
        <w:sz w:val="21"/>
      </w:rPr>
    </w:lvl>
    <w:lvl w:ilvl="3" w:tentative="0">
      <w:start w:val="1"/>
      <w:numFmt w:val="decimal"/>
      <w:pStyle w:val="58"/>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142"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pStyle w:val="5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MmIzZjkyYmRjMjc0M2RlMjllYTUxNjUyNGZkODMifQ=="/>
    <w:docVar w:name="KSO_WPS_MARK_KEY" w:val="81a1d6d7-ac2e-40b6-990c-1dcc2f32dced"/>
  </w:docVars>
  <w:rsids>
    <w:rsidRoot w:val="00A00F6C"/>
    <w:rsid w:val="00005EE0"/>
    <w:rsid w:val="0001364A"/>
    <w:rsid w:val="00051670"/>
    <w:rsid w:val="00064010"/>
    <w:rsid w:val="00083F86"/>
    <w:rsid w:val="000867CD"/>
    <w:rsid w:val="00087BD5"/>
    <w:rsid w:val="00095D1C"/>
    <w:rsid w:val="000978E5"/>
    <w:rsid w:val="00097CAD"/>
    <w:rsid w:val="000A4875"/>
    <w:rsid w:val="000B03F4"/>
    <w:rsid w:val="000B0A79"/>
    <w:rsid w:val="000B497B"/>
    <w:rsid w:val="000F31E9"/>
    <w:rsid w:val="000F38F0"/>
    <w:rsid w:val="001074EF"/>
    <w:rsid w:val="00112A1C"/>
    <w:rsid w:val="00114AA2"/>
    <w:rsid w:val="00131B5D"/>
    <w:rsid w:val="00135783"/>
    <w:rsid w:val="0014640C"/>
    <w:rsid w:val="00147BDE"/>
    <w:rsid w:val="00157A2D"/>
    <w:rsid w:val="00165615"/>
    <w:rsid w:val="001712EE"/>
    <w:rsid w:val="001D3C6F"/>
    <w:rsid w:val="001D44BA"/>
    <w:rsid w:val="001D6EF0"/>
    <w:rsid w:val="001F0513"/>
    <w:rsid w:val="0020507A"/>
    <w:rsid w:val="00214638"/>
    <w:rsid w:val="00214765"/>
    <w:rsid w:val="00241F6B"/>
    <w:rsid w:val="00251B64"/>
    <w:rsid w:val="002520C6"/>
    <w:rsid w:val="00253E64"/>
    <w:rsid w:val="002568F1"/>
    <w:rsid w:val="00294183"/>
    <w:rsid w:val="00297BCA"/>
    <w:rsid w:val="002A6604"/>
    <w:rsid w:val="002A67FA"/>
    <w:rsid w:val="002C163C"/>
    <w:rsid w:val="002E0BB5"/>
    <w:rsid w:val="002E38F1"/>
    <w:rsid w:val="002F0236"/>
    <w:rsid w:val="002F0253"/>
    <w:rsid w:val="002F2505"/>
    <w:rsid w:val="002F346A"/>
    <w:rsid w:val="00311A04"/>
    <w:rsid w:val="0031697D"/>
    <w:rsid w:val="003333C0"/>
    <w:rsid w:val="00337A2A"/>
    <w:rsid w:val="003505E1"/>
    <w:rsid w:val="00357544"/>
    <w:rsid w:val="00363590"/>
    <w:rsid w:val="00373653"/>
    <w:rsid w:val="003759D6"/>
    <w:rsid w:val="00384E9C"/>
    <w:rsid w:val="00395917"/>
    <w:rsid w:val="003C25DA"/>
    <w:rsid w:val="003D2BA5"/>
    <w:rsid w:val="003F13F4"/>
    <w:rsid w:val="00424917"/>
    <w:rsid w:val="004413E8"/>
    <w:rsid w:val="004665B7"/>
    <w:rsid w:val="0047166B"/>
    <w:rsid w:val="004832E4"/>
    <w:rsid w:val="00495BC6"/>
    <w:rsid w:val="004A51B7"/>
    <w:rsid w:val="004B1643"/>
    <w:rsid w:val="004B3A9D"/>
    <w:rsid w:val="004D4FE3"/>
    <w:rsid w:val="004D5115"/>
    <w:rsid w:val="004E1288"/>
    <w:rsid w:val="004F0145"/>
    <w:rsid w:val="004F755B"/>
    <w:rsid w:val="005127F4"/>
    <w:rsid w:val="00515373"/>
    <w:rsid w:val="00536F3C"/>
    <w:rsid w:val="005613A7"/>
    <w:rsid w:val="005720D0"/>
    <w:rsid w:val="00591FFA"/>
    <w:rsid w:val="005B420B"/>
    <w:rsid w:val="005C0B67"/>
    <w:rsid w:val="005C0F96"/>
    <w:rsid w:val="005C1D3F"/>
    <w:rsid w:val="005C3D39"/>
    <w:rsid w:val="005C4F8F"/>
    <w:rsid w:val="005C6742"/>
    <w:rsid w:val="005D3E01"/>
    <w:rsid w:val="005E4A4E"/>
    <w:rsid w:val="00613E50"/>
    <w:rsid w:val="00613EE8"/>
    <w:rsid w:val="0062387D"/>
    <w:rsid w:val="00631258"/>
    <w:rsid w:val="006318CA"/>
    <w:rsid w:val="00633D08"/>
    <w:rsid w:val="0063401A"/>
    <w:rsid w:val="00650CDA"/>
    <w:rsid w:val="006520B9"/>
    <w:rsid w:val="0067520C"/>
    <w:rsid w:val="00675BA5"/>
    <w:rsid w:val="00686365"/>
    <w:rsid w:val="00686DDD"/>
    <w:rsid w:val="006A0064"/>
    <w:rsid w:val="006A0C10"/>
    <w:rsid w:val="006B5091"/>
    <w:rsid w:val="006C0290"/>
    <w:rsid w:val="006D6B24"/>
    <w:rsid w:val="006E52A9"/>
    <w:rsid w:val="006F2177"/>
    <w:rsid w:val="00704831"/>
    <w:rsid w:val="007076C1"/>
    <w:rsid w:val="00707EFE"/>
    <w:rsid w:val="00712D4E"/>
    <w:rsid w:val="0072076E"/>
    <w:rsid w:val="007240A3"/>
    <w:rsid w:val="00727E99"/>
    <w:rsid w:val="00730972"/>
    <w:rsid w:val="00735168"/>
    <w:rsid w:val="00743AD5"/>
    <w:rsid w:val="00744B0B"/>
    <w:rsid w:val="007757E1"/>
    <w:rsid w:val="007929EB"/>
    <w:rsid w:val="007A3223"/>
    <w:rsid w:val="007A3B82"/>
    <w:rsid w:val="007A7689"/>
    <w:rsid w:val="007C5D2B"/>
    <w:rsid w:val="007E67E1"/>
    <w:rsid w:val="00830DCE"/>
    <w:rsid w:val="0083349D"/>
    <w:rsid w:val="00834730"/>
    <w:rsid w:val="008429F7"/>
    <w:rsid w:val="00845A73"/>
    <w:rsid w:val="00856D98"/>
    <w:rsid w:val="0086451F"/>
    <w:rsid w:val="00884E38"/>
    <w:rsid w:val="008D44F3"/>
    <w:rsid w:val="008D708C"/>
    <w:rsid w:val="008D7095"/>
    <w:rsid w:val="009005D5"/>
    <w:rsid w:val="00904094"/>
    <w:rsid w:val="00905E20"/>
    <w:rsid w:val="00937CAD"/>
    <w:rsid w:val="0095703F"/>
    <w:rsid w:val="009576C8"/>
    <w:rsid w:val="00973444"/>
    <w:rsid w:val="009A5173"/>
    <w:rsid w:val="009C35A6"/>
    <w:rsid w:val="009C391E"/>
    <w:rsid w:val="009D103C"/>
    <w:rsid w:val="009D370B"/>
    <w:rsid w:val="009E4933"/>
    <w:rsid w:val="009F0BA4"/>
    <w:rsid w:val="009F57EA"/>
    <w:rsid w:val="00A00F6C"/>
    <w:rsid w:val="00A07256"/>
    <w:rsid w:val="00A26C14"/>
    <w:rsid w:val="00A37F51"/>
    <w:rsid w:val="00A560AC"/>
    <w:rsid w:val="00A73E7E"/>
    <w:rsid w:val="00A76F43"/>
    <w:rsid w:val="00AA2B8A"/>
    <w:rsid w:val="00AF308B"/>
    <w:rsid w:val="00B27C8B"/>
    <w:rsid w:val="00B34878"/>
    <w:rsid w:val="00B35193"/>
    <w:rsid w:val="00B42077"/>
    <w:rsid w:val="00B50512"/>
    <w:rsid w:val="00B6307A"/>
    <w:rsid w:val="00B73A02"/>
    <w:rsid w:val="00B74C82"/>
    <w:rsid w:val="00B77D4B"/>
    <w:rsid w:val="00B96307"/>
    <w:rsid w:val="00BB3DAE"/>
    <w:rsid w:val="00BC09E5"/>
    <w:rsid w:val="00BC4F48"/>
    <w:rsid w:val="00C1591A"/>
    <w:rsid w:val="00C167A1"/>
    <w:rsid w:val="00C23D77"/>
    <w:rsid w:val="00C26635"/>
    <w:rsid w:val="00C3277B"/>
    <w:rsid w:val="00C343B3"/>
    <w:rsid w:val="00C379E8"/>
    <w:rsid w:val="00C40531"/>
    <w:rsid w:val="00C442AA"/>
    <w:rsid w:val="00C4673B"/>
    <w:rsid w:val="00C57C4E"/>
    <w:rsid w:val="00C62EE5"/>
    <w:rsid w:val="00C72651"/>
    <w:rsid w:val="00C77003"/>
    <w:rsid w:val="00C91D14"/>
    <w:rsid w:val="00CB26BF"/>
    <w:rsid w:val="00CB5933"/>
    <w:rsid w:val="00CB76C6"/>
    <w:rsid w:val="00CE2E5A"/>
    <w:rsid w:val="00D2754A"/>
    <w:rsid w:val="00D36D6A"/>
    <w:rsid w:val="00D404F7"/>
    <w:rsid w:val="00D43519"/>
    <w:rsid w:val="00D44C47"/>
    <w:rsid w:val="00D7325F"/>
    <w:rsid w:val="00D829E5"/>
    <w:rsid w:val="00D936B8"/>
    <w:rsid w:val="00DC41DA"/>
    <w:rsid w:val="00DC53C3"/>
    <w:rsid w:val="00DF5F7B"/>
    <w:rsid w:val="00E02DA7"/>
    <w:rsid w:val="00E34B93"/>
    <w:rsid w:val="00E757CF"/>
    <w:rsid w:val="00E809D9"/>
    <w:rsid w:val="00E97EF8"/>
    <w:rsid w:val="00EB2CD8"/>
    <w:rsid w:val="00EE73E8"/>
    <w:rsid w:val="00EF1663"/>
    <w:rsid w:val="00EF6128"/>
    <w:rsid w:val="00F04827"/>
    <w:rsid w:val="00F10ACE"/>
    <w:rsid w:val="00F13507"/>
    <w:rsid w:val="00F248E1"/>
    <w:rsid w:val="00F30DCC"/>
    <w:rsid w:val="00F35DB6"/>
    <w:rsid w:val="00F53470"/>
    <w:rsid w:val="00F53598"/>
    <w:rsid w:val="00F538E2"/>
    <w:rsid w:val="00F5791B"/>
    <w:rsid w:val="00F64C79"/>
    <w:rsid w:val="00F70A86"/>
    <w:rsid w:val="00F73F0C"/>
    <w:rsid w:val="00F92107"/>
    <w:rsid w:val="00FB6A37"/>
    <w:rsid w:val="00FB7954"/>
    <w:rsid w:val="00FC408E"/>
    <w:rsid w:val="00FC5D90"/>
    <w:rsid w:val="00FD6195"/>
    <w:rsid w:val="00FE0676"/>
    <w:rsid w:val="00FE0F2B"/>
    <w:rsid w:val="00FF1BA0"/>
    <w:rsid w:val="01050F22"/>
    <w:rsid w:val="017D1F88"/>
    <w:rsid w:val="030C6208"/>
    <w:rsid w:val="04021B7D"/>
    <w:rsid w:val="054130F5"/>
    <w:rsid w:val="05746318"/>
    <w:rsid w:val="05F43199"/>
    <w:rsid w:val="0635406C"/>
    <w:rsid w:val="064D14C2"/>
    <w:rsid w:val="06BF3F2A"/>
    <w:rsid w:val="082E554B"/>
    <w:rsid w:val="091D7025"/>
    <w:rsid w:val="099948FD"/>
    <w:rsid w:val="09D36BFF"/>
    <w:rsid w:val="09F80AE4"/>
    <w:rsid w:val="0A8A3A9F"/>
    <w:rsid w:val="0B242AE6"/>
    <w:rsid w:val="0B957F70"/>
    <w:rsid w:val="0D7F7E49"/>
    <w:rsid w:val="0DCB52A1"/>
    <w:rsid w:val="0DD52FD0"/>
    <w:rsid w:val="0EF32EFA"/>
    <w:rsid w:val="0EFC5248"/>
    <w:rsid w:val="10BC54FE"/>
    <w:rsid w:val="10E7071D"/>
    <w:rsid w:val="11B91980"/>
    <w:rsid w:val="124412F9"/>
    <w:rsid w:val="13535D86"/>
    <w:rsid w:val="143B78EE"/>
    <w:rsid w:val="1459631C"/>
    <w:rsid w:val="14A35B42"/>
    <w:rsid w:val="15122BA8"/>
    <w:rsid w:val="15806971"/>
    <w:rsid w:val="15F36A3A"/>
    <w:rsid w:val="162D66F0"/>
    <w:rsid w:val="1B672DEE"/>
    <w:rsid w:val="1CC704EC"/>
    <w:rsid w:val="1D275629"/>
    <w:rsid w:val="1FA32304"/>
    <w:rsid w:val="1FE677DE"/>
    <w:rsid w:val="20783939"/>
    <w:rsid w:val="207F2647"/>
    <w:rsid w:val="20B34B3C"/>
    <w:rsid w:val="20BE4767"/>
    <w:rsid w:val="224F7DF7"/>
    <w:rsid w:val="22504010"/>
    <w:rsid w:val="227B334E"/>
    <w:rsid w:val="23323BF5"/>
    <w:rsid w:val="23A60E6A"/>
    <w:rsid w:val="24D80E54"/>
    <w:rsid w:val="2530486A"/>
    <w:rsid w:val="2536595F"/>
    <w:rsid w:val="2564254A"/>
    <w:rsid w:val="256A441E"/>
    <w:rsid w:val="26C012C4"/>
    <w:rsid w:val="27EC5A7D"/>
    <w:rsid w:val="285172D6"/>
    <w:rsid w:val="29AB0B93"/>
    <w:rsid w:val="29CA5F95"/>
    <w:rsid w:val="29FEFC5D"/>
    <w:rsid w:val="2ACC4231"/>
    <w:rsid w:val="2B4D4487"/>
    <w:rsid w:val="2CFC5288"/>
    <w:rsid w:val="2FFF6265"/>
    <w:rsid w:val="325F5E35"/>
    <w:rsid w:val="32DA4530"/>
    <w:rsid w:val="32FE7AC9"/>
    <w:rsid w:val="33F83F1D"/>
    <w:rsid w:val="34AA749F"/>
    <w:rsid w:val="35E901F7"/>
    <w:rsid w:val="36DB2FB4"/>
    <w:rsid w:val="36FD57C9"/>
    <w:rsid w:val="37147A2D"/>
    <w:rsid w:val="37F1343F"/>
    <w:rsid w:val="381F1BC2"/>
    <w:rsid w:val="386107C2"/>
    <w:rsid w:val="38B3012A"/>
    <w:rsid w:val="39D31F33"/>
    <w:rsid w:val="3B170421"/>
    <w:rsid w:val="3C320116"/>
    <w:rsid w:val="3CCF446B"/>
    <w:rsid w:val="3D6C38DF"/>
    <w:rsid w:val="3D873286"/>
    <w:rsid w:val="3D8A47C2"/>
    <w:rsid w:val="3E1512C7"/>
    <w:rsid w:val="3E9B42A1"/>
    <w:rsid w:val="3F837C49"/>
    <w:rsid w:val="40D317EF"/>
    <w:rsid w:val="40F95B5F"/>
    <w:rsid w:val="42B66B12"/>
    <w:rsid w:val="43A23477"/>
    <w:rsid w:val="44062979"/>
    <w:rsid w:val="446B6CC3"/>
    <w:rsid w:val="44DB34D7"/>
    <w:rsid w:val="44DB5980"/>
    <w:rsid w:val="45633A36"/>
    <w:rsid w:val="45D5429D"/>
    <w:rsid w:val="46371065"/>
    <w:rsid w:val="46A2233C"/>
    <w:rsid w:val="479859E7"/>
    <w:rsid w:val="4A6C19D6"/>
    <w:rsid w:val="4A9619B8"/>
    <w:rsid w:val="4B175341"/>
    <w:rsid w:val="4C68102B"/>
    <w:rsid w:val="4D7E4C9F"/>
    <w:rsid w:val="4DA05D99"/>
    <w:rsid w:val="4DC1098D"/>
    <w:rsid w:val="4DEC34C0"/>
    <w:rsid w:val="4E060F4F"/>
    <w:rsid w:val="4EB97E77"/>
    <w:rsid w:val="4F8E50C5"/>
    <w:rsid w:val="50744D1F"/>
    <w:rsid w:val="52786E46"/>
    <w:rsid w:val="527E38B1"/>
    <w:rsid w:val="52BC4786"/>
    <w:rsid w:val="53053186"/>
    <w:rsid w:val="53956D04"/>
    <w:rsid w:val="5431045F"/>
    <w:rsid w:val="550A7E5A"/>
    <w:rsid w:val="554A45EB"/>
    <w:rsid w:val="56121C6C"/>
    <w:rsid w:val="56151AED"/>
    <w:rsid w:val="5809221B"/>
    <w:rsid w:val="58977E20"/>
    <w:rsid w:val="58A106A5"/>
    <w:rsid w:val="58DF3A53"/>
    <w:rsid w:val="599B314E"/>
    <w:rsid w:val="5B4B40F2"/>
    <w:rsid w:val="5B633E84"/>
    <w:rsid w:val="5B6F711F"/>
    <w:rsid w:val="5BD02BD3"/>
    <w:rsid w:val="5DCF4FB0"/>
    <w:rsid w:val="5E0C4C4A"/>
    <w:rsid w:val="5E432A7B"/>
    <w:rsid w:val="5EC477D2"/>
    <w:rsid w:val="60B02A72"/>
    <w:rsid w:val="62996D34"/>
    <w:rsid w:val="6301606B"/>
    <w:rsid w:val="63383ADF"/>
    <w:rsid w:val="6406105E"/>
    <w:rsid w:val="64504B3D"/>
    <w:rsid w:val="654A1BA3"/>
    <w:rsid w:val="669E55C0"/>
    <w:rsid w:val="67126D30"/>
    <w:rsid w:val="67391679"/>
    <w:rsid w:val="67392915"/>
    <w:rsid w:val="676F76B6"/>
    <w:rsid w:val="67D21BA6"/>
    <w:rsid w:val="68295188"/>
    <w:rsid w:val="68C71976"/>
    <w:rsid w:val="695D23C7"/>
    <w:rsid w:val="69A0147D"/>
    <w:rsid w:val="69B74161"/>
    <w:rsid w:val="69B765B1"/>
    <w:rsid w:val="6B2807B2"/>
    <w:rsid w:val="6B6E231B"/>
    <w:rsid w:val="6B8F0101"/>
    <w:rsid w:val="6C2C4EE8"/>
    <w:rsid w:val="6C8551A9"/>
    <w:rsid w:val="6C8F2B17"/>
    <w:rsid w:val="6E562FDE"/>
    <w:rsid w:val="6EE86070"/>
    <w:rsid w:val="6F200893"/>
    <w:rsid w:val="6F875336"/>
    <w:rsid w:val="71BA7E69"/>
    <w:rsid w:val="71FB5003"/>
    <w:rsid w:val="724C0CED"/>
    <w:rsid w:val="72A33E32"/>
    <w:rsid w:val="75E121FC"/>
    <w:rsid w:val="75E96912"/>
    <w:rsid w:val="76ED1B4A"/>
    <w:rsid w:val="774207F9"/>
    <w:rsid w:val="775D14D1"/>
    <w:rsid w:val="77DD4132"/>
    <w:rsid w:val="79951A24"/>
    <w:rsid w:val="799A0ACD"/>
    <w:rsid w:val="79A36484"/>
    <w:rsid w:val="7AB738F3"/>
    <w:rsid w:val="7C2D442D"/>
    <w:rsid w:val="7DF807AD"/>
    <w:rsid w:val="7E5F22E5"/>
    <w:rsid w:val="7EB231F2"/>
    <w:rsid w:val="7F08472B"/>
    <w:rsid w:val="7F6046B1"/>
    <w:rsid w:val="7FE93E1C"/>
    <w:rsid w:val="BBD862E3"/>
    <w:rsid w:val="E87B99E2"/>
    <w:rsid w:val="EEBE157A"/>
    <w:rsid w:val="FEE4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9"/>
    <w:pPr>
      <w:spacing w:before="480"/>
      <w:outlineLvl w:val="0"/>
    </w:pPr>
    <w:rPr>
      <w:rFonts w:ascii="Calibri" w:hAnsi="Calibri" w:eastAsia="宋体" w:cs="Calibri"/>
      <w:smallCaps/>
      <w:spacing w:val="5"/>
      <w:sz w:val="36"/>
      <w:szCs w:val="36"/>
    </w:rPr>
  </w:style>
  <w:style w:type="paragraph" w:styleId="3">
    <w:name w:val="heading 2"/>
    <w:basedOn w:val="1"/>
    <w:next w:val="1"/>
    <w:link w:val="27"/>
    <w:qFormat/>
    <w:uiPriority w:val="99"/>
    <w:pPr>
      <w:spacing w:before="200" w:line="271" w:lineRule="auto"/>
      <w:outlineLvl w:val="1"/>
    </w:pPr>
    <w:rPr>
      <w:rFonts w:ascii="Calibri" w:hAnsi="Calibri" w:eastAsia="宋体" w:cs="Calibri"/>
      <w:smallCaps/>
      <w:sz w:val="28"/>
      <w:szCs w:val="28"/>
    </w:rPr>
  </w:style>
  <w:style w:type="paragraph" w:styleId="4">
    <w:name w:val="heading 3"/>
    <w:basedOn w:val="1"/>
    <w:next w:val="1"/>
    <w:link w:val="28"/>
    <w:qFormat/>
    <w:uiPriority w:val="99"/>
    <w:pPr>
      <w:spacing w:before="200" w:line="271" w:lineRule="auto"/>
      <w:outlineLvl w:val="2"/>
    </w:pPr>
    <w:rPr>
      <w:rFonts w:ascii="Calibri" w:hAnsi="Calibri" w:eastAsia="宋体" w:cs="Calibri"/>
      <w:i/>
      <w:iCs/>
      <w:smallCaps/>
      <w:spacing w:val="5"/>
      <w:sz w:val="26"/>
      <w:szCs w:val="26"/>
    </w:rPr>
  </w:style>
  <w:style w:type="paragraph" w:styleId="5">
    <w:name w:val="heading 4"/>
    <w:basedOn w:val="1"/>
    <w:next w:val="1"/>
    <w:link w:val="29"/>
    <w:qFormat/>
    <w:uiPriority w:val="99"/>
    <w:pPr>
      <w:spacing w:line="271" w:lineRule="auto"/>
      <w:outlineLvl w:val="3"/>
    </w:pPr>
    <w:rPr>
      <w:rFonts w:ascii="Calibri" w:hAnsi="Calibri" w:eastAsia="宋体" w:cs="Calibri"/>
      <w:b/>
      <w:bCs/>
      <w:spacing w:val="5"/>
      <w:sz w:val="24"/>
      <w:szCs w:val="24"/>
    </w:rPr>
  </w:style>
  <w:style w:type="paragraph" w:styleId="6">
    <w:name w:val="heading 5"/>
    <w:basedOn w:val="1"/>
    <w:next w:val="1"/>
    <w:link w:val="30"/>
    <w:qFormat/>
    <w:uiPriority w:val="99"/>
    <w:pPr>
      <w:spacing w:line="271" w:lineRule="auto"/>
      <w:outlineLvl w:val="4"/>
    </w:pPr>
    <w:rPr>
      <w:rFonts w:ascii="Calibri" w:hAnsi="Calibri" w:eastAsia="宋体" w:cs="Calibri"/>
      <w:i/>
      <w:iCs/>
      <w:sz w:val="24"/>
      <w:szCs w:val="24"/>
    </w:rPr>
  </w:style>
  <w:style w:type="paragraph" w:styleId="7">
    <w:name w:val="heading 6"/>
    <w:basedOn w:val="1"/>
    <w:next w:val="1"/>
    <w:link w:val="31"/>
    <w:qFormat/>
    <w:uiPriority w:val="99"/>
    <w:pPr>
      <w:shd w:val="clear" w:color="auto" w:fill="FFFFFF"/>
      <w:spacing w:line="271" w:lineRule="auto"/>
      <w:outlineLvl w:val="5"/>
    </w:pPr>
    <w:rPr>
      <w:rFonts w:ascii="Calibri" w:hAnsi="Calibri" w:eastAsia="宋体" w:cs="Calibri"/>
      <w:b/>
      <w:bCs/>
      <w:color w:val="595959"/>
      <w:spacing w:val="5"/>
      <w:szCs w:val="21"/>
    </w:rPr>
  </w:style>
  <w:style w:type="paragraph" w:styleId="8">
    <w:name w:val="heading 7"/>
    <w:basedOn w:val="1"/>
    <w:next w:val="1"/>
    <w:link w:val="32"/>
    <w:qFormat/>
    <w:uiPriority w:val="99"/>
    <w:pPr>
      <w:outlineLvl w:val="6"/>
    </w:pPr>
    <w:rPr>
      <w:rFonts w:ascii="Calibri" w:hAnsi="Calibri" w:eastAsia="宋体" w:cs="Calibri"/>
      <w:b/>
      <w:bCs/>
      <w:i/>
      <w:iCs/>
      <w:color w:val="5A5A5A"/>
      <w:sz w:val="20"/>
      <w:szCs w:val="20"/>
    </w:rPr>
  </w:style>
  <w:style w:type="paragraph" w:styleId="9">
    <w:name w:val="heading 8"/>
    <w:basedOn w:val="1"/>
    <w:next w:val="1"/>
    <w:link w:val="33"/>
    <w:qFormat/>
    <w:uiPriority w:val="99"/>
    <w:pPr>
      <w:outlineLvl w:val="7"/>
    </w:pPr>
    <w:rPr>
      <w:rFonts w:ascii="Calibri" w:hAnsi="Calibri" w:eastAsia="宋体" w:cs="Calibri"/>
      <w:b/>
      <w:bCs/>
      <w:color w:val="7F7F7F"/>
      <w:sz w:val="20"/>
      <w:szCs w:val="20"/>
    </w:rPr>
  </w:style>
  <w:style w:type="paragraph" w:styleId="10">
    <w:name w:val="heading 9"/>
    <w:basedOn w:val="1"/>
    <w:next w:val="1"/>
    <w:link w:val="34"/>
    <w:qFormat/>
    <w:uiPriority w:val="99"/>
    <w:pPr>
      <w:spacing w:line="271" w:lineRule="auto"/>
      <w:outlineLvl w:val="8"/>
    </w:pPr>
    <w:rPr>
      <w:rFonts w:ascii="Calibri" w:hAnsi="Calibri" w:eastAsia="宋体" w:cs="Calibri"/>
      <w:b/>
      <w:bCs/>
      <w:i/>
      <w:iCs/>
      <w:color w:val="7F7F7F"/>
      <w:sz w:val="18"/>
      <w:szCs w:val="1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5"/>
    <w:unhideWhenUsed/>
    <w:qFormat/>
    <w:uiPriority w:val="99"/>
    <w:pPr>
      <w:ind w:left="100" w:leftChars="2500"/>
    </w:pPr>
    <w:rPr>
      <w:rFonts w:ascii="Calibri" w:hAnsi="Calibri" w:eastAsia="宋体" w:cs="Calibri"/>
      <w:szCs w:val="21"/>
    </w:rPr>
  </w:style>
  <w:style w:type="paragraph" w:styleId="12">
    <w:name w:val="Balloon Text"/>
    <w:basedOn w:val="1"/>
    <w:link w:val="36"/>
    <w:unhideWhenUsed/>
    <w:qFormat/>
    <w:uiPriority w:val="99"/>
    <w:rPr>
      <w:rFonts w:ascii="Calibri" w:hAnsi="Calibri" w:eastAsia="宋体" w:cs="Calibri"/>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99"/>
    <w:rPr>
      <w:rFonts w:ascii="Calibri" w:hAnsi="Calibri" w:eastAsia="宋体" w:cs="Calibri"/>
      <w:i/>
      <w:iCs/>
      <w:smallCaps/>
      <w:spacing w:val="10"/>
      <w:sz w:val="28"/>
      <w:szCs w:val="28"/>
    </w:rPr>
  </w:style>
  <w:style w:type="paragraph" w:styleId="1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8"/>
    <w:qFormat/>
    <w:uiPriority w:val="99"/>
    <w:pPr>
      <w:spacing w:after="300"/>
    </w:pPr>
    <w:rPr>
      <w:rFonts w:ascii="Calibri" w:hAnsi="Calibri" w:eastAsia="宋体" w:cs="Calibri"/>
      <w:smallCaps/>
      <w:sz w:val="52"/>
      <w:szCs w:val="52"/>
    </w:rPr>
  </w:style>
  <w:style w:type="table" w:styleId="19">
    <w:name w:val="Table Grid"/>
    <w:basedOn w:val="18"/>
    <w:qFormat/>
    <w:uiPriority w:val="59"/>
    <w:rPr>
      <w:rFonts w:ascii="Cambria" w:hAnsi="Cambria"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rFonts w:cs="Times New Roman"/>
      <w:b/>
      <w:bCs/>
    </w:rPr>
  </w:style>
  <w:style w:type="character" w:styleId="22">
    <w:name w:val="page number"/>
    <w:basedOn w:val="20"/>
    <w:qFormat/>
    <w:uiPriority w:val="99"/>
    <w:rPr>
      <w:rFonts w:cs="Times New Roman"/>
    </w:rPr>
  </w:style>
  <w:style w:type="character" w:styleId="23">
    <w:name w:val="Emphasis"/>
    <w:basedOn w:val="20"/>
    <w:qFormat/>
    <w:uiPriority w:val="99"/>
    <w:rPr>
      <w:rFonts w:cs="Times New Roman"/>
      <w:b/>
      <w:bCs/>
      <w:i/>
      <w:iCs/>
      <w:spacing w:val="10"/>
    </w:rPr>
  </w:style>
  <w:style w:type="character" w:customStyle="1" w:styleId="24">
    <w:name w:val="页眉 Char"/>
    <w:basedOn w:val="20"/>
    <w:link w:val="14"/>
    <w:qFormat/>
    <w:uiPriority w:val="99"/>
    <w:rPr>
      <w:sz w:val="18"/>
      <w:szCs w:val="18"/>
    </w:rPr>
  </w:style>
  <w:style w:type="character" w:customStyle="1" w:styleId="25">
    <w:name w:val="页脚 Char"/>
    <w:basedOn w:val="20"/>
    <w:link w:val="13"/>
    <w:qFormat/>
    <w:uiPriority w:val="99"/>
    <w:rPr>
      <w:sz w:val="18"/>
      <w:szCs w:val="18"/>
    </w:rPr>
  </w:style>
  <w:style w:type="character" w:customStyle="1" w:styleId="26">
    <w:name w:val="标题 1 Char"/>
    <w:basedOn w:val="20"/>
    <w:link w:val="2"/>
    <w:qFormat/>
    <w:uiPriority w:val="99"/>
    <w:rPr>
      <w:rFonts w:ascii="Calibri" w:hAnsi="Calibri" w:eastAsia="宋体" w:cs="Calibri"/>
      <w:smallCaps/>
      <w:spacing w:val="5"/>
      <w:sz w:val="36"/>
      <w:szCs w:val="36"/>
    </w:rPr>
  </w:style>
  <w:style w:type="character" w:customStyle="1" w:styleId="27">
    <w:name w:val="标题 2 Char"/>
    <w:basedOn w:val="20"/>
    <w:link w:val="3"/>
    <w:qFormat/>
    <w:uiPriority w:val="99"/>
    <w:rPr>
      <w:rFonts w:ascii="Calibri" w:hAnsi="Calibri" w:eastAsia="宋体" w:cs="Calibri"/>
      <w:smallCaps/>
      <w:sz w:val="28"/>
      <w:szCs w:val="28"/>
    </w:rPr>
  </w:style>
  <w:style w:type="character" w:customStyle="1" w:styleId="28">
    <w:name w:val="标题 3 Char"/>
    <w:basedOn w:val="20"/>
    <w:link w:val="4"/>
    <w:qFormat/>
    <w:uiPriority w:val="99"/>
    <w:rPr>
      <w:rFonts w:ascii="Calibri" w:hAnsi="Calibri" w:eastAsia="宋体" w:cs="Calibri"/>
      <w:i/>
      <w:iCs/>
      <w:smallCaps/>
      <w:spacing w:val="5"/>
      <w:sz w:val="26"/>
      <w:szCs w:val="26"/>
    </w:rPr>
  </w:style>
  <w:style w:type="character" w:customStyle="1" w:styleId="29">
    <w:name w:val="标题 4 Char"/>
    <w:basedOn w:val="20"/>
    <w:link w:val="5"/>
    <w:qFormat/>
    <w:uiPriority w:val="99"/>
    <w:rPr>
      <w:rFonts w:ascii="Calibri" w:hAnsi="Calibri" w:eastAsia="宋体" w:cs="Calibri"/>
      <w:b/>
      <w:bCs/>
      <w:spacing w:val="5"/>
      <w:sz w:val="24"/>
      <w:szCs w:val="24"/>
    </w:rPr>
  </w:style>
  <w:style w:type="character" w:customStyle="1" w:styleId="30">
    <w:name w:val="标题 5 Char"/>
    <w:basedOn w:val="20"/>
    <w:link w:val="6"/>
    <w:qFormat/>
    <w:uiPriority w:val="99"/>
    <w:rPr>
      <w:rFonts w:ascii="Calibri" w:hAnsi="Calibri" w:eastAsia="宋体" w:cs="Calibri"/>
      <w:i/>
      <w:iCs/>
      <w:sz w:val="24"/>
      <w:szCs w:val="24"/>
    </w:rPr>
  </w:style>
  <w:style w:type="character" w:customStyle="1" w:styleId="31">
    <w:name w:val="标题 6 Char"/>
    <w:basedOn w:val="20"/>
    <w:link w:val="7"/>
    <w:qFormat/>
    <w:uiPriority w:val="99"/>
    <w:rPr>
      <w:rFonts w:ascii="Calibri" w:hAnsi="Calibri" w:eastAsia="宋体" w:cs="Calibri"/>
      <w:b/>
      <w:bCs/>
      <w:color w:val="595959"/>
      <w:spacing w:val="5"/>
      <w:szCs w:val="21"/>
      <w:shd w:val="clear" w:color="auto" w:fill="FFFFFF"/>
    </w:rPr>
  </w:style>
  <w:style w:type="character" w:customStyle="1" w:styleId="32">
    <w:name w:val="标题 7 Char"/>
    <w:basedOn w:val="20"/>
    <w:link w:val="8"/>
    <w:qFormat/>
    <w:uiPriority w:val="99"/>
    <w:rPr>
      <w:rFonts w:ascii="Calibri" w:hAnsi="Calibri" w:eastAsia="宋体" w:cs="Calibri"/>
      <w:b/>
      <w:bCs/>
      <w:i/>
      <w:iCs/>
      <w:color w:val="5A5A5A"/>
      <w:sz w:val="20"/>
      <w:szCs w:val="20"/>
    </w:rPr>
  </w:style>
  <w:style w:type="character" w:customStyle="1" w:styleId="33">
    <w:name w:val="标题 8 Char"/>
    <w:basedOn w:val="20"/>
    <w:link w:val="9"/>
    <w:qFormat/>
    <w:uiPriority w:val="99"/>
    <w:rPr>
      <w:rFonts w:ascii="Calibri" w:hAnsi="Calibri" w:eastAsia="宋体" w:cs="Calibri"/>
      <w:b/>
      <w:bCs/>
      <w:color w:val="7F7F7F"/>
      <w:sz w:val="20"/>
      <w:szCs w:val="20"/>
    </w:rPr>
  </w:style>
  <w:style w:type="character" w:customStyle="1" w:styleId="34">
    <w:name w:val="标题 9 Char"/>
    <w:basedOn w:val="20"/>
    <w:link w:val="10"/>
    <w:qFormat/>
    <w:uiPriority w:val="99"/>
    <w:rPr>
      <w:rFonts w:ascii="Calibri" w:hAnsi="Calibri" w:eastAsia="宋体" w:cs="Calibri"/>
      <w:b/>
      <w:bCs/>
      <w:i/>
      <w:iCs/>
      <w:color w:val="7F7F7F"/>
      <w:sz w:val="18"/>
      <w:szCs w:val="18"/>
    </w:rPr>
  </w:style>
  <w:style w:type="character" w:customStyle="1" w:styleId="35">
    <w:name w:val="日期 Char"/>
    <w:basedOn w:val="20"/>
    <w:link w:val="11"/>
    <w:qFormat/>
    <w:uiPriority w:val="99"/>
    <w:rPr>
      <w:rFonts w:ascii="Calibri" w:hAnsi="Calibri" w:eastAsia="宋体" w:cs="Calibri"/>
      <w:szCs w:val="21"/>
    </w:rPr>
  </w:style>
  <w:style w:type="character" w:customStyle="1" w:styleId="36">
    <w:name w:val="批注框文本 Char"/>
    <w:basedOn w:val="20"/>
    <w:link w:val="12"/>
    <w:qFormat/>
    <w:uiPriority w:val="99"/>
    <w:rPr>
      <w:rFonts w:ascii="Calibri" w:hAnsi="Calibri" w:eastAsia="宋体" w:cs="Calibri"/>
      <w:sz w:val="18"/>
      <w:szCs w:val="18"/>
    </w:rPr>
  </w:style>
  <w:style w:type="character" w:customStyle="1" w:styleId="37">
    <w:name w:val="副标题 Char"/>
    <w:basedOn w:val="20"/>
    <w:link w:val="15"/>
    <w:qFormat/>
    <w:uiPriority w:val="99"/>
    <w:rPr>
      <w:rFonts w:ascii="Calibri" w:hAnsi="Calibri" w:eastAsia="宋体" w:cs="Calibri"/>
      <w:i/>
      <w:iCs/>
      <w:smallCaps/>
      <w:spacing w:val="10"/>
      <w:sz w:val="28"/>
      <w:szCs w:val="28"/>
    </w:rPr>
  </w:style>
  <w:style w:type="character" w:customStyle="1" w:styleId="38">
    <w:name w:val="标题 Char"/>
    <w:basedOn w:val="20"/>
    <w:link w:val="17"/>
    <w:qFormat/>
    <w:uiPriority w:val="99"/>
    <w:rPr>
      <w:rFonts w:ascii="Calibri" w:hAnsi="Calibri" w:eastAsia="宋体" w:cs="Calibri"/>
      <w:smallCaps/>
      <w:sz w:val="52"/>
      <w:szCs w:val="52"/>
    </w:rPr>
  </w:style>
  <w:style w:type="paragraph" w:customStyle="1" w:styleId="39">
    <w:name w:val="无间隔1"/>
    <w:basedOn w:val="1"/>
    <w:link w:val="40"/>
    <w:qFormat/>
    <w:uiPriority w:val="99"/>
    <w:rPr>
      <w:rFonts w:ascii="Calibri" w:hAnsi="Calibri" w:eastAsia="宋体" w:cs="Calibri"/>
      <w:szCs w:val="21"/>
    </w:rPr>
  </w:style>
  <w:style w:type="character" w:customStyle="1" w:styleId="40">
    <w:name w:val="无间隔 Char"/>
    <w:basedOn w:val="20"/>
    <w:link w:val="39"/>
    <w:qFormat/>
    <w:locked/>
    <w:uiPriority w:val="99"/>
    <w:rPr>
      <w:rFonts w:ascii="Calibri" w:hAnsi="Calibri" w:eastAsia="宋体" w:cs="Calibri"/>
      <w:szCs w:val="21"/>
    </w:rPr>
  </w:style>
  <w:style w:type="paragraph" w:customStyle="1" w:styleId="41">
    <w:name w:val="列出段落1"/>
    <w:basedOn w:val="1"/>
    <w:qFormat/>
    <w:uiPriority w:val="99"/>
    <w:pPr>
      <w:ind w:left="720"/>
    </w:pPr>
    <w:rPr>
      <w:rFonts w:ascii="Calibri" w:hAnsi="Calibri" w:eastAsia="宋体" w:cs="Calibri"/>
      <w:szCs w:val="21"/>
    </w:rPr>
  </w:style>
  <w:style w:type="paragraph" w:customStyle="1" w:styleId="42">
    <w:name w:val="引用1"/>
    <w:basedOn w:val="1"/>
    <w:next w:val="1"/>
    <w:link w:val="43"/>
    <w:qFormat/>
    <w:uiPriority w:val="99"/>
    <w:rPr>
      <w:rFonts w:ascii="Calibri" w:hAnsi="Calibri" w:eastAsia="宋体" w:cs="Calibri"/>
      <w:i/>
      <w:iCs/>
      <w:szCs w:val="21"/>
    </w:rPr>
  </w:style>
  <w:style w:type="character" w:customStyle="1" w:styleId="43">
    <w:name w:val="引用 Char"/>
    <w:basedOn w:val="20"/>
    <w:link w:val="42"/>
    <w:qFormat/>
    <w:uiPriority w:val="99"/>
    <w:rPr>
      <w:rFonts w:ascii="Calibri" w:hAnsi="Calibri" w:eastAsia="宋体" w:cs="Calibri"/>
      <w:i/>
      <w:iCs/>
      <w:szCs w:val="21"/>
    </w:rPr>
  </w:style>
  <w:style w:type="paragraph" w:customStyle="1" w:styleId="44">
    <w:name w:val="明显引用1"/>
    <w:basedOn w:val="1"/>
    <w:next w:val="1"/>
    <w:link w:val="45"/>
    <w:qFormat/>
    <w:uiPriority w:val="99"/>
    <w:pPr>
      <w:pBdr>
        <w:top w:val="single" w:color="auto" w:sz="4" w:space="10"/>
        <w:bottom w:val="single" w:color="auto" w:sz="4" w:space="10"/>
      </w:pBdr>
      <w:spacing w:before="240" w:after="240" w:line="300" w:lineRule="auto"/>
      <w:ind w:left="1152" w:right="1152"/>
    </w:pPr>
    <w:rPr>
      <w:rFonts w:ascii="Calibri" w:hAnsi="Calibri" w:eastAsia="宋体" w:cs="Calibri"/>
      <w:i/>
      <w:iCs/>
      <w:szCs w:val="21"/>
    </w:rPr>
  </w:style>
  <w:style w:type="character" w:customStyle="1" w:styleId="45">
    <w:name w:val="明显引用 Char"/>
    <w:basedOn w:val="20"/>
    <w:link w:val="44"/>
    <w:qFormat/>
    <w:uiPriority w:val="99"/>
    <w:rPr>
      <w:rFonts w:ascii="Calibri" w:hAnsi="Calibri" w:eastAsia="宋体" w:cs="Calibri"/>
      <w:i/>
      <w:iCs/>
      <w:szCs w:val="21"/>
    </w:rPr>
  </w:style>
  <w:style w:type="character" w:customStyle="1" w:styleId="46">
    <w:name w:val="不明显强调1"/>
    <w:basedOn w:val="20"/>
    <w:qFormat/>
    <w:uiPriority w:val="99"/>
    <w:rPr>
      <w:rFonts w:cs="Times New Roman"/>
      <w:i/>
      <w:iCs/>
    </w:rPr>
  </w:style>
  <w:style w:type="character" w:customStyle="1" w:styleId="47">
    <w:name w:val="明显强调1"/>
    <w:basedOn w:val="20"/>
    <w:qFormat/>
    <w:uiPriority w:val="99"/>
    <w:rPr>
      <w:rFonts w:cs="Times New Roman"/>
      <w:b/>
      <w:bCs/>
      <w:i/>
      <w:iCs/>
    </w:rPr>
  </w:style>
  <w:style w:type="character" w:customStyle="1" w:styleId="48">
    <w:name w:val="不明显参考1"/>
    <w:basedOn w:val="20"/>
    <w:qFormat/>
    <w:uiPriority w:val="99"/>
    <w:rPr>
      <w:rFonts w:cs="Times New Roman"/>
      <w:smallCaps/>
    </w:rPr>
  </w:style>
  <w:style w:type="character" w:customStyle="1" w:styleId="49">
    <w:name w:val="明显参考1"/>
    <w:basedOn w:val="20"/>
    <w:qFormat/>
    <w:uiPriority w:val="99"/>
    <w:rPr>
      <w:rFonts w:cs="Times New Roman"/>
      <w:b/>
      <w:bCs/>
      <w:smallCaps/>
    </w:rPr>
  </w:style>
  <w:style w:type="character" w:customStyle="1" w:styleId="50">
    <w:name w:val="书籍标题1"/>
    <w:basedOn w:val="20"/>
    <w:qFormat/>
    <w:uiPriority w:val="99"/>
    <w:rPr>
      <w:rFonts w:cs="Times New Roman"/>
      <w:i/>
      <w:iCs/>
      <w:smallCaps/>
      <w:spacing w:val="5"/>
    </w:rPr>
  </w:style>
  <w:style w:type="paragraph" w:customStyle="1" w:styleId="51">
    <w:name w:val="TOC 标题1"/>
    <w:basedOn w:val="2"/>
    <w:next w:val="1"/>
    <w:qFormat/>
    <w:uiPriority w:val="99"/>
    <w:pPr>
      <w:outlineLvl w:val="9"/>
    </w:pPr>
  </w:style>
  <w:style w:type="paragraph" w:customStyle="1" w:styleId="52">
    <w:name w:val="Char Char Char Char"/>
    <w:basedOn w:val="1"/>
    <w:qFormat/>
    <w:uiPriority w:val="99"/>
    <w:pPr>
      <w:widowControl/>
      <w:spacing w:after="160" w:line="240" w:lineRule="exact"/>
      <w:jc w:val="left"/>
    </w:pPr>
    <w:rPr>
      <w:rFonts w:ascii="Arial" w:hAnsi="Arial" w:eastAsia="宋体" w:cs="Arial"/>
      <w:b/>
      <w:bCs/>
      <w:kern w:val="0"/>
      <w:sz w:val="24"/>
      <w:szCs w:val="24"/>
      <w:lang w:eastAsia="en-US"/>
    </w:rPr>
  </w:style>
  <w:style w:type="character" w:customStyle="1" w:styleId="53">
    <w:name w:val="apple-converted-space"/>
    <w:basedOn w:val="20"/>
    <w:qFormat/>
    <w:uiPriority w:val="99"/>
    <w:rPr>
      <w:rFonts w:cs="Times New Roman"/>
    </w:rPr>
  </w:style>
  <w:style w:type="paragraph" w:customStyle="1" w:styleId="54">
    <w:name w:val="封面标准号2"/>
    <w:basedOn w:val="1"/>
    <w:qFormat/>
    <w:uiPriority w:val="0"/>
    <w:pPr>
      <w:framePr w:w="9138" w:h="1244" w:hRule="exact" w:wrap="around" w:vAnchor="page" w:hAnchor="margin" w:y="2908" w:anchorLock="1"/>
      <w:numPr>
        <w:ilvl w:val="0"/>
        <w:numId w:val="1"/>
      </w:num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55">
    <w:name w:val="封面标准代替信息"/>
    <w:basedOn w:val="54"/>
    <w:qFormat/>
    <w:uiPriority w:val="0"/>
    <w:pPr>
      <w:numPr>
        <w:ilvl w:val="1"/>
      </w:numPr>
      <w:spacing w:before="57"/>
    </w:pPr>
    <w:rPr>
      <w:rFonts w:ascii="宋体"/>
      <w:sz w:val="21"/>
    </w:rPr>
  </w:style>
  <w:style w:type="paragraph" w:customStyle="1" w:styleId="56">
    <w:name w:val="封面正文"/>
    <w:qFormat/>
    <w:uiPriority w:val="0"/>
    <w:pPr>
      <w:numPr>
        <w:ilvl w:val="6"/>
        <w:numId w:val="1"/>
      </w:numPr>
      <w:jc w:val="both"/>
    </w:pPr>
    <w:rPr>
      <w:rFonts w:ascii="Times New Roman" w:hAnsi="Times New Roman" w:eastAsia="宋体" w:cs="Times New Roman"/>
      <w:lang w:val="en-US" w:eastAsia="zh-CN" w:bidi="ar-SA"/>
    </w:rPr>
  </w:style>
  <w:style w:type="paragraph" w:customStyle="1" w:styleId="57">
    <w:name w:val="一级条标题"/>
    <w:basedOn w:val="1"/>
    <w:next w:val="1"/>
    <w:qFormat/>
    <w:uiPriority w:val="0"/>
    <w:pPr>
      <w:widowControl/>
      <w:numPr>
        <w:ilvl w:val="2"/>
        <w:numId w:val="1"/>
      </w:numPr>
      <w:outlineLvl w:val="2"/>
    </w:pPr>
    <w:rPr>
      <w:rFonts w:ascii="黑体" w:hAnsi="Times New Roman" w:eastAsia="黑体" w:cs="Times New Roman"/>
      <w:kern w:val="0"/>
      <w:szCs w:val="20"/>
    </w:rPr>
  </w:style>
  <w:style w:type="paragraph" w:customStyle="1" w:styleId="58">
    <w:name w:val="二级条标题"/>
    <w:basedOn w:val="57"/>
    <w:next w:val="1"/>
    <w:qFormat/>
    <w:uiPriority w:val="0"/>
    <w:pPr>
      <w:numPr>
        <w:ilvl w:val="3"/>
      </w:numPr>
      <w:outlineLvl w:val="3"/>
    </w:pPr>
  </w:style>
  <w:style w:type="paragraph" w:customStyle="1" w:styleId="59">
    <w:name w:val="三级条标题"/>
    <w:basedOn w:val="58"/>
    <w:next w:val="1"/>
    <w:qFormat/>
    <w:uiPriority w:val="0"/>
    <w:pPr>
      <w:numPr>
        <w:ilvl w:val="4"/>
      </w:numPr>
      <w:outlineLvl w:val="4"/>
    </w:pPr>
  </w:style>
  <w:style w:type="paragraph" w:customStyle="1" w:styleId="60">
    <w:name w:val="四级条标题"/>
    <w:basedOn w:val="59"/>
    <w:next w:val="1"/>
    <w:qFormat/>
    <w:uiPriority w:val="0"/>
    <w:pPr>
      <w:numPr>
        <w:ilvl w:val="5"/>
      </w:numPr>
      <w:outlineLvl w:val="5"/>
    </w:pPr>
  </w:style>
  <w:style w:type="paragraph" w:styleId="61">
    <w:name w:val="List Paragraph"/>
    <w:basedOn w:val="1"/>
    <w:qFormat/>
    <w:uiPriority w:val="34"/>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5698</Words>
  <Characters>6083</Characters>
  <Lines>1</Lines>
  <Paragraphs>3</Paragraphs>
  <TotalTime>9</TotalTime>
  <ScaleCrop>false</ScaleCrop>
  <LinksUpToDate>false</LinksUpToDate>
  <CharactersWithSpaces>6407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2020-12-15T02:41:00Z</dcterms:created>
  <dc:creator>gy</dc:creator>
  <cp:lastModifiedBy>Administrator</cp:lastModifiedBy>
  <cp:lastPrinted>2024-09-23T02:03:00Z</cp:lastPrinted>
  <dcterms:modified xsi:type="dcterms:W3CDTF">2024-09-24T02:07:30Z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BEF797778F204D5DB18D1C6C3CE0DA48</vt:lpwstr>
  </property>
</Properties>
</file>